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A3A32" w14:textId="680BE896" w:rsidR="005052DF" w:rsidRDefault="00C630A0" w:rsidP="00C630A0">
      <w:pPr>
        <w:jc w:val="center"/>
        <w:rPr>
          <w:b/>
          <w:bCs/>
          <w:sz w:val="28"/>
          <w:szCs w:val="28"/>
          <w:u w:val="single"/>
          <w:lang w:val="en-US"/>
        </w:rPr>
      </w:pPr>
      <w:r>
        <w:rPr>
          <w:b/>
          <w:bCs/>
          <w:sz w:val="28"/>
          <w:szCs w:val="28"/>
          <w:u w:val="single"/>
          <w:lang w:val="en-US"/>
        </w:rPr>
        <w:t>Whistle</w:t>
      </w:r>
      <w:r w:rsidR="00153F7F">
        <w:rPr>
          <w:b/>
          <w:bCs/>
          <w:sz w:val="28"/>
          <w:szCs w:val="28"/>
          <w:u w:val="single"/>
          <w:lang w:val="en-US"/>
        </w:rPr>
        <w:t xml:space="preserve"> Blowing Policy</w:t>
      </w:r>
    </w:p>
    <w:p w14:paraId="2431A30A" w14:textId="0959ADFE" w:rsidR="00B8403C" w:rsidRPr="00016CC7" w:rsidRDefault="004E0C6A" w:rsidP="004E0C6A">
      <w:pPr>
        <w:spacing w:after="0" w:line="240" w:lineRule="auto"/>
        <w:rPr>
          <w:sz w:val="24"/>
          <w:szCs w:val="24"/>
          <w:lang w:val="en-US"/>
        </w:rPr>
      </w:pPr>
      <w:r w:rsidRPr="004E0C6A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r w:rsidRPr="00016CC7">
        <w:rPr>
          <w:sz w:val="24"/>
          <w:szCs w:val="24"/>
          <w:lang w:val="en-US"/>
        </w:rPr>
        <w:br/>
      </w:r>
      <w:r w:rsidR="006C55A3" w:rsidRPr="00016CC7">
        <w:rPr>
          <w:sz w:val="24"/>
          <w:szCs w:val="24"/>
          <w:lang w:val="en-US"/>
        </w:rPr>
        <w:t>CEDAR Prime</w:t>
      </w:r>
      <w:r w:rsidRPr="00016CC7">
        <w:rPr>
          <w:sz w:val="24"/>
          <w:szCs w:val="24"/>
          <w:lang w:val="en-US"/>
        </w:rPr>
        <w:t xml:space="preserve"> is committed to maintaining a culture of openness, </w:t>
      </w:r>
      <w:proofErr w:type="gramStart"/>
      <w:r w:rsidRPr="00016CC7">
        <w:rPr>
          <w:sz w:val="24"/>
          <w:szCs w:val="24"/>
          <w:lang w:val="en-US"/>
        </w:rPr>
        <w:t>accountability</w:t>
      </w:r>
      <w:proofErr w:type="gramEnd"/>
      <w:r w:rsidR="00FF2393" w:rsidRPr="00016CC7">
        <w:rPr>
          <w:sz w:val="24"/>
          <w:szCs w:val="24"/>
          <w:lang w:val="en-US"/>
        </w:rPr>
        <w:t xml:space="preserve"> </w:t>
      </w:r>
      <w:r w:rsidRPr="00016CC7">
        <w:rPr>
          <w:sz w:val="24"/>
          <w:szCs w:val="24"/>
          <w:lang w:val="en-US"/>
        </w:rPr>
        <w:t xml:space="preserve">and integrity. </w:t>
      </w:r>
      <w:r w:rsidR="00E52FEB" w:rsidRPr="00016CC7">
        <w:rPr>
          <w:sz w:val="24"/>
          <w:szCs w:val="24"/>
          <w:lang w:val="en-US"/>
        </w:rPr>
        <w:t xml:space="preserve">The project </w:t>
      </w:r>
      <w:r w:rsidRPr="00016CC7">
        <w:rPr>
          <w:sz w:val="24"/>
          <w:szCs w:val="24"/>
          <w:lang w:val="en-US"/>
        </w:rPr>
        <w:t>seek</w:t>
      </w:r>
      <w:r w:rsidR="00E52FEB" w:rsidRPr="00016CC7">
        <w:rPr>
          <w:sz w:val="24"/>
          <w:szCs w:val="24"/>
          <w:lang w:val="en-US"/>
        </w:rPr>
        <w:t>s</w:t>
      </w:r>
      <w:r w:rsidRPr="00016CC7">
        <w:rPr>
          <w:sz w:val="24"/>
          <w:szCs w:val="24"/>
          <w:lang w:val="en-US"/>
        </w:rPr>
        <w:t xml:space="preserve"> to ensure </w:t>
      </w:r>
      <w:r w:rsidR="00B9088A" w:rsidRPr="00016CC7">
        <w:rPr>
          <w:sz w:val="24"/>
          <w:szCs w:val="24"/>
          <w:lang w:val="en-US"/>
        </w:rPr>
        <w:t>staff</w:t>
      </w:r>
      <w:r w:rsidRPr="00016CC7">
        <w:rPr>
          <w:sz w:val="24"/>
          <w:szCs w:val="24"/>
          <w:lang w:val="en-US"/>
        </w:rPr>
        <w:t xml:space="preserve"> feel secure</w:t>
      </w:r>
      <w:r w:rsidR="00C00C96" w:rsidRPr="00016CC7">
        <w:rPr>
          <w:sz w:val="24"/>
          <w:szCs w:val="24"/>
          <w:lang w:val="en-US"/>
        </w:rPr>
        <w:t xml:space="preserve"> in raising concerns</w:t>
      </w:r>
      <w:r w:rsidR="00DC1C6C" w:rsidRPr="00016CC7">
        <w:rPr>
          <w:sz w:val="24"/>
          <w:szCs w:val="24"/>
          <w:lang w:val="en-US"/>
        </w:rPr>
        <w:t xml:space="preserve"> about any </w:t>
      </w:r>
      <w:r w:rsidR="00AA7847" w:rsidRPr="00016CC7">
        <w:rPr>
          <w:sz w:val="24"/>
          <w:szCs w:val="24"/>
          <w:lang w:val="en-US"/>
        </w:rPr>
        <w:t>act</w:t>
      </w:r>
      <w:r w:rsidR="000C121F" w:rsidRPr="00016CC7">
        <w:rPr>
          <w:sz w:val="24"/>
          <w:szCs w:val="24"/>
          <w:lang w:val="en-US"/>
        </w:rPr>
        <w:t xml:space="preserve"> </w:t>
      </w:r>
      <w:r w:rsidR="00C00C96" w:rsidRPr="00016CC7">
        <w:rPr>
          <w:sz w:val="24"/>
          <w:szCs w:val="24"/>
          <w:lang w:val="en-US"/>
        </w:rPr>
        <w:t>which may harm individuals or undermine the</w:t>
      </w:r>
      <w:r w:rsidR="00B948E1" w:rsidRPr="00016CC7">
        <w:rPr>
          <w:sz w:val="24"/>
          <w:szCs w:val="24"/>
          <w:lang w:val="en-US"/>
        </w:rPr>
        <w:t>m.</w:t>
      </w:r>
    </w:p>
    <w:p w14:paraId="39CAB272" w14:textId="77777777" w:rsidR="00B8403C" w:rsidRPr="00016CC7" w:rsidRDefault="00B8403C" w:rsidP="004E0C6A">
      <w:pPr>
        <w:spacing w:after="0" w:line="240" w:lineRule="auto"/>
        <w:rPr>
          <w:sz w:val="24"/>
          <w:szCs w:val="24"/>
          <w:lang w:val="en-US"/>
        </w:rPr>
      </w:pPr>
    </w:p>
    <w:p w14:paraId="6AC58B3D" w14:textId="77777777" w:rsidR="00B8403C" w:rsidRPr="00016CC7" w:rsidRDefault="00B948E1" w:rsidP="004E0C6A">
      <w:pPr>
        <w:spacing w:after="0" w:line="240" w:lineRule="auto"/>
        <w:rPr>
          <w:sz w:val="24"/>
          <w:szCs w:val="24"/>
          <w:lang w:val="en-US"/>
        </w:rPr>
      </w:pPr>
      <w:r w:rsidRPr="00016CC7">
        <w:rPr>
          <w:sz w:val="24"/>
          <w:szCs w:val="24"/>
          <w:lang w:val="en-US"/>
        </w:rPr>
        <w:t>The Pro</w:t>
      </w:r>
      <w:r w:rsidR="000A5A5D" w:rsidRPr="00016CC7">
        <w:rPr>
          <w:sz w:val="24"/>
          <w:szCs w:val="24"/>
          <w:lang w:val="en-US"/>
        </w:rPr>
        <w:t>ject</w:t>
      </w:r>
      <w:r w:rsidR="00C00C96" w:rsidRPr="00016CC7">
        <w:rPr>
          <w:sz w:val="24"/>
          <w:szCs w:val="24"/>
          <w:lang w:val="en-US"/>
        </w:rPr>
        <w:t xml:space="preserve"> has adopted this Whistle Blowing policy to provide clear guidance</w:t>
      </w:r>
      <w:r w:rsidR="00B8403C" w:rsidRPr="00016CC7">
        <w:rPr>
          <w:sz w:val="24"/>
          <w:szCs w:val="24"/>
          <w:lang w:val="en-US"/>
        </w:rPr>
        <w:t xml:space="preserve"> </w:t>
      </w:r>
      <w:r w:rsidR="00C00C96" w:rsidRPr="00016CC7">
        <w:rPr>
          <w:sz w:val="24"/>
          <w:szCs w:val="24"/>
          <w:lang w:val="en-US"/>
        </w:rPr>
        <w:t xml:space="preserve">to those who may need to raise concerns. This policy and procedure </w:t>
      </w:r>
      <w:proofErr w:type="gramStart"/>
      <w:r w:rsidR="00C00C96" w:rsidRPr="00016CC7">
        <w:rPr>
          <w:sz w:val="24"/>
          <w:szCs w:val="24"/>
          <w:lang w:val="en-US"/>
        </w:rPr>
        <w:t>has</w:t>
      </w:r>
      <w:proofErr w:type="gramEnd"/>
      <w:r w:rsidR="00C00C96" w:rsidRPr="00016CC7">
        <w:rPr>
          <w:sz w:val="24"/>
          <w:szCs w:val="24"/>
          <w:lang w:val="en-US"/>
        </w:rPr>
        <w:t xml:space="preserve"> been</w:t>
      </w:r>
      <w:r w:rsidR="00B8403C" w:rsidRPr="00016CC7">
        <w:rPr>
          <w:sz w:val="24"/>
          <w:szCs w:val="24"/>
          <w:lang w:val="en-US"/>
        </w:rPr>
        <w:t xml:space="preserve"> </w:t>
      </w:r>
      <w:r w:rsidR="00C00C96" w:rsidRPr="00016CC7">
        <w:rPr>
          <w:sz w:val="24"/>
          <w:szCs w:val="24"/>
          <w:lang w:val="en-US"/>
        </w:rPr>
        <w:t>prepared in accordance with the Public Interest Disclosure Act 1998 and DfE guidance</w:t>
      </w:r>
      <w:r w:rsidR="00B8403C" w:rsidRPr="00016CC7">
        <w:rPr>
          <w:sz w:val="24"/>
          <w:szCs w:val="24"/>
          <w:lang w:val="en-US"/>
        </w:rPr>
        <w:t xml:space="preserve"> </w:t>
      </w:r>
      <w:r w:rsidR="00C00C96" w:rsidRPr="00016CC7">
        <w:rPr>
          <w:sz w:val="24"/>
          <w:szCs w:val="24"/>
          <w:lang w:val="en-US"/>
        </w:rPr>
        <w:t>for schools.</w:t>
      </w:r>
      <w:r w:rsidR="00C00C96" w:rsidRPr="00016CC7">
        <w:rPr>
          <w:sz w:val="24"/>
          <w:szCs w:val="24"/>
          <w:lang w:val="en-US"/>
        </w:rPr>
        <w:br/>
      </w:r>
    </w:p>
    <w:p w14:paraId="0D2366D1" w14:textId="77777777" w:rsidR="00A11835" w:rsidRPr="00016CC7" w:rsidRDefault="00AD2F6D" w:rsidP="004E0C6A">
      <w:pPr>
        <w:spacing w:after="0" w:line="240" w:lineRule="auto"/>
        <w:rPr>
          <w:sz w:val="24"/>
          <w:szCs w:val="24"/>
          <w:lang w:val="en-US"/>
        </w:rPr>
      </w:pPr>
      <w:r w:rsidRPr="00016CC7">
        <w:rPr>
          <w:sz w:val="24"/>
          <w:szCs w:val="24"/>
          <w:lang w:val="en-US"/>
        </w:rPr>
        <w:t>CEDAR Prime</w:t>
      </w:r>
      <w:r w:rsidR="004E0C6A" w:rsidRPr="00016CC7">
        <w:rPr>
          <w:sz w:val="24"/>
          <w:szCs w:val="24"/>
          <w:lang w:val="en-US"/>
        </w:rPr>
        <w:t xml:space="preserve"> expects its</w:t>
      </w:r>
      <w:r w:rsidR="005276DD" w:rsidRPr="00016CC7">
        <w:rPr>
          <w:sz w:val="24"/>
          <w:szCs w:val="24"/>
          <w:lang w:val="en-US"/>
        </w:rPr>
        <w:t xml:space="preserve"> </w:t>
      </w:r>
      <w:r w:rsidR="004E0C6A" w:rsidRPr="00016CC7">
        <w:rPr>
          <w:sz w:val="24"/>
          <w:szCs w:val="24"/>
          <w:lang w:val="en-US"/>
        </w:rPr>
        <w:t>s</w:t>
      </w:r>
      <w:r w:rsidR="005276DD" w:rsidRPr="00016CC7">
        <w:rPr>
          <w:sz w:val="24"/>
          <w:szCs w:val="24"/>
          <w:lang w:val="en-US"/>
        </w:rPr>
        <w:t>taff</w:t>
      </w:r>
      <w:r w:rsidR="004E0C6A" w:rsidRPr="00016CC7">
        <w:rPr>
          <w:sz w:val="24"/>
          <w:szCs w:val="24"/>
          <w:lang w:val="en-US"/>
        </w:rPr>
        <w:t>, and others involved in the work of the</w:t>
      </w:r>
      <w:r w:rsidR="00CB63E2" w:rsidRPr="00016CC7">
        <w:rPr>
          <w:sz w:val="24"/>
          <w:szCs w:val="24"/>
          <w:lang w:val="en-US"/>
        </w:rPr>
        <w:t xml:space="preserve"> Project</w:t>
      </w:r>
      <w:r w:rsidR="004E0C6A" w:rsidRPr="00016CC7">
        <w:rPr>
          <w:sz w:val="24"/>
          <w:szCs w:val="24"/>
          <w:lang w:val="en-US"/>
        </w:rPr>
        <w:t xml:space="preserve">, who have serious concerns about any aspect of the </w:t>
      </w:r>
      <w:r w:rsidR="00A168A7" w:rsidRPr="00016CC7">
        <w:rPr>
          <w:sz w:val="24"/>
          <w:szCs w:val="24"/>
          <w:lang w:val="en-US"/>
        </w:rPr>
        <w:t>Projects</w:t>
      </w:r>
      <w:r w:rsidR="004E0C6A" w:rsidRPr="00016CC7">
        <w:rPr>
          <w:sz w:val="24"/>
          <w:szCs w:val="24"/>
          <w:lang w:val="en-US"/>
        </w:rPr>
        <w:t xml:space="preserve"> work to come</w:t>
      </w:r>
      <w:r w:rsidR="00CB63E2" w:rsidRPr="00016CC7">
        <w:rPr>
          <w:sz w:val="24"/>
          <w:szCs w:val="24"/>
          <w:lang w:val="en-US"/>
        </w:rPr>
        <w:t xml:space="preserve"> </w:t>
      </w:r>
      <w:r w:rsidR="004E0C6A" w:rsidRPr="00016CC7">
        <w:rPr>
          <w:sz w:val="24"/>
          <w:szCs w:val="24"/>
          <w:lang w:val="en-US"/>
        </w:rPr>
        <w:t>forward and raise th</w:t>
      </w:r>
      <w:r w:rsidR="00A168A7" w:rsidRPr="00016CC7">
        <w:rPr>
          <w:sz w:val="24"/>
          <w:szCs w:val="24"/>
          <w:lang w:val="en-US"/>
        </w:rPr>
        <w:t>eir</w:t>
      </w:r>
      <w:r w:rsidR="004E0C6A" w:rsidRPr="00016CC7">
        <w:rPr>
          <w:sz w:val="24"/>
          <w:szCs w:val="24"/>
          <w:lang w:val="en-US"/>
        </w:rPr>
        <w:t xml:space="preserve"> concerns.</w:t>
      </w:r>
      <w:r w:rsidR="00A11835" w:rsidRPr="00016CC7">
        <w:rPr>
          <w:sz w:val="24"/>
          <w:szCs w:val="24"/>
          <w:lang w:val="en-US"/>
        </w:rPr>
        <w:t xml:space="preserve"> </w:t>
      </w:r>
    </w:p>
    <w:p w14:paraId="1F535994" w14:textId="77777777" w:rsidR="00A11835" w:rsidRPr="00016CC7" w:rsidRDefault="004E0C6A" w:rsidP="004E0C6A">
      <w:pPr>
        <w:spacing w:after="0" w:line="240" w:lineRule="auto"/>
        <w:rPr>
          <w:sz w:val="24"/>
          <w:szCs w:val="24"/>
          <w:lang w:val="en-US"/>
        </w:rPr>
      </w:pPr>
      <w:r w:rsidRPr="00016CC7">
        <w:rPr>
          <w:sz w:val="24"/>
          <w:szCs w:val="24"/>
          <w:lang w:val="en-US"/>
        </w:rPr>
        <w:t>A</w:t>
      </w:r>
      <w:r w:rsidR="00A168A7" w:rsidRPr="00016CC7">
        <w:rPr>
          <w:sz w:val="24"/>
          <w:szCs w:val="24"/>
          <w:lang w:val="en-US"/>
        </w:rPr>
        <w:t xml:space="preserve"> member</w:t>
      </w:r>
      <w:r w:rsidR="005F7D69" w:rsidRPr="00016CC7">
        <w:rPr>
          <w:sz w:val="24"/>
          <w:szCs w:val="24"/>
          <w:lang w:val="en-US"/>
        </w:rPr>
        <w:t xml:space="preserve"> of staff</w:t>
      </w:r>
      <w:r w:rsidRPr="00016CC7">
        <w:rPr>
          <w:sz w:val="24"/>
          <w:szCs w:val="24"/>
          <w:lang w:val="en-US"/>
        </w:rPr>
        <w:t xml:space="preserve"> may be the first person to realise that there could be something seriously</w:t>
      </w:r>
      <w:r w:rsidR="00A11835" w:rsidRPr="00016CC7">
        <w:rPr>
          <w:sz w:val="24"/>
          <w:szCs w:val="24"/>
          <w:lang w:val="en-US"/>
        </w:rPr>
        <w:t xml:space="preserve"> </w:t>
      </w:r>
      <w:r w:rsidRPr="00016CC7">
        <w:rPr>
          <w:sz w:val="24"/>
          <w:szCs w:val="24"/>
          <w:lang w:val="en-US"/>
        </w:rPr>
        <w:t>wrong within the</w:t>
      </w:r>
      <w:r w:rsidR="000A7F29" w:rsidRPr="00016CC7">
        <w:rPr>
          <w:sz w:val="24"/>
          <w:szCs w:val="24"/>
          <w:lang w:val="en-US"/>
        </w:rPr>
        <w:t xml:space="preserve"> </w:t>
      </w:r>
      <w:r w:rsidR="005F7D69" w:rsidRPr="00016CC7">
        <w:rPr>
          <w:sz w:val="24"/>
          <w:szCs w:val="24"/>
          <w:lang w:val="en-US"/>
        </w:rPr>
        <w:t>project</w:t>
      </w:r>
      <w:r w:rsidRPr="00016CC7">
        <w:rPr>
          <w:sz w:val="24"/>
          <w:szCs w:val="24"/>
          <w:lang w:val="en-US"/>
        </w:rPr>
        <w:t>. However, they may feel that speaking up would be disloyal</w:t>
      </w:r>
      <w:r w:rsidR="00A11835" w:rsidRPr="00016CC7">
        <w:rPr>
          <w:sz w:val="24"/>
          <w:szCs w:val="24"/>
          <w:lang w:val="en-US"/>
        </w:rPr>
        <w:t xml:space="preserve"> </w:t>
      </w:r>
      <w:r w:rsidRPr="00016CC7">
        <w:rPr>
          <w:sz w:val="24"/>
          <w:szCs w:val="24"/>
          <w:lang w:val="en-US"/>
        </w:rPr>
        <w:t>to colleagues or to the school. They may also fear harassment or victimisation.</w:t>
      </w:r>
    </w:p>
    <w:p w14:paraId="2D60FE95" w14:textId="77777777" w:rsidR="00027A50" w:rsidRPr="00016CC7" w:rsidRDefault="00027A50" w:rsidP="004E0C6A">
      <w:pPr>
        <w:spacing w:after="0" w:line="240" w:lineRule="auto"/>
        <w:rPr>
          <w:sz w:val="24"/>
          <w:szCs w:val="24"/>
          <w:lang w:val="en-US"/>
        </w:rPr>
      </w:pPr>
    </w:p>
    <w:p w14:paraId="3FA79803" w14:textId="77777777" w:rsidR="00027A50" w:rsidRPr="00016CC7" w:rsidRDefault="004E0C6A" w:rsidP="004E0C6A">
      <w:pPr>
        <w:spacing w:after="0" w:line="240" w:lineRule="auto"/>
        <w:rPr>
          <w:sz w:val="24"/>
          <w:szCs w:val="24"/>
          <w:lang w:val="en-US"/>
        </w:rPr>
      </w:pPr>
      <w:r w:rsidRPr="00016CC7">
        <w:rPr>
          <w:sz w:val="24"/>
          <w:szCs w:val="24"/>
          <w:lang w:val="en-US"/>
        </w:rPr>
        <w:t>This policy aims to:</w:t>
      </w:r>
    </w:p>
    <w:p w14:paraId="11FA961C" w14:textId="5E8E6065" w:rsidR="00027A50" w:rsidRPr="00016CC7" w:rsidRDefault="004E0C6A" w:rsidP="004E0C6A">
      <w:pPr>
        <w:spacing w:after="0" w:line="240" w:lineRule="auto"/>
        <w:rPr>
          <w:sz w:val="24"/>
          <w:szCs w:val="24"/>
          <w:lang w:val="en-US"/>
        </w:rPr>
      </w:pPr>
      <w:r w:rsidRPr="00016CC7">
        <w:rPr>
          <w:sz w:val="24"/>
          <w:szCs w:val="24"/>
          <w:lang w:val="en-US"/>
        </w:rPr>
        <w:sym w:font="Symbol" w:char="F0B7"/>
      </w:r>
      <w:r w:rsidRPr="00016CC7">
        <w:rPr>
          <w:sz w:val="24"/>
          <w:szCs w:val="24"/>
          <w:lang w:val="en-US"/>
        </w:rPr>
        <w:t xml:space="preserve"> encourage </w:t>
      </w:r>
      <w:r w:rsidR="00027A50" w:rsidRPr="00016CC7">
        <w:rPr>
          <w:sz w:val="24"/>
          <w:szCs w:val="24"/>
          <w:lang w:val="en-US"/>
        </w:rPr>
        <w:t>staff</w:t>
      </w:r>
      <w:r w:rsidRPr="00016CC7">
        <w:rPr>
          <w:sz w:val="24"/>
          <w:szCs w:val="24"/>
          <w:lang w:val="en-US"/>
        </w:rPr>
        <w:t xml:space="preserve"> to feel confident in raising serious concerns and to</w:t>
      </w:r>
      <w:r w:rsidR="00027A50" w:rsidRPr="00016CC7">
        <w:rPr>
          <w:sz w:val="24"/>
          <w:szCs w:val="24"/>
          <w:lang w:val="en-US"/>
        </w:rPr>
        <w:t xml:space="preserve"> </w:t>
      </w:r>
      <w:r w:rsidRPr="00016CC7">
        <w:rPr>
          <w:sz w:val="24"/>
          <w:szCs w:val="24"/>
          <w:lang w:val="en-US"/>
        </w:rPr>
        <w:t xml:space="preserve">question and act upon </w:t>
      </w:r>
      <w:r w:rsidR="00333D2C" w:rsidRPr="00016CC7">
        <w:rPr>
          <w:sz w:val="24"/>
          <w:szCs w:val="24"/>
          <w:lang w:val="en-US"/>
        </w:rPr>
        <w:t>concerns.</w:t>
      </w:r>
    </w:p>
    <w:p w14:paraId="3A57D914" w14:textId="17E9CD3C" w:rsidR="00630760" w:rsidRPr="00016CC7" w:rsidRDefault="004E0C6A" w:rsidP="004E0C6A">
      <w:pPr>
        <w:spacing w:after="0" w:line="240" w:lineRule="auto"/>
        <w:rPr>
          <w:sz w:val="24"/>
          <w:szCs w:val="24"/>
          <w:lang w:val="en-US"/>
        </w:rPr>
      </w:pPr>
      <w:r w:rsidRPr="00016CC7">
        <w:rPr>
          <w:sz w:val="24"/>
          <w:szCs w:val="24"/>
          <w:lang w:val="en-US"/>
        </w:rPr>
        <w:sym w:font="Symbol" w:char="F0B7"/>
      </w:r>
      <w:r w:rsidRPr="00016CC7">
        <w:rPr>
          <w:sz w:val="24"/>
          <w:szCs w:val="24"/>
          <w:lang w:val="en-US"/>
        </w:rPr>
        <w:t xml:space="preserve"> provide avenues for </w:t>
      </w:r>
      <w:r w:rsidR="00027A50" w:rsidRPr="00016CC7">
        <w:rPr>
          <w:sz w:val="24"/>
          <w:szCs w:val="24"/>
          <w:lang w:val="en-US"/>
        </w:rPr>
        <w:t>staff</w:t>
      </w:r>
      <w:r w:rsidRPr="00016CC7">
        <w:rPr>
          <w:sz w:val="24"/>
          <w:szCs w:val="24"/>
          <w:lang w:val="en-US"/>
        </w:rPr>
        <w:t xml:space="preserve"> to raise those concerns and receive feedback on</w:t>
      </w:r>
      <w:r w:rsidR="00630760" w:rsidRPr="00016CC7">
        <w:rPr>
          <w:sz w:val="24"/>
          <w:szCs w:val="24"/>
          <w:lang w:val="en-US"/>
        </w:rPr>
        <w:t xml:space="preserve"> </w:t>
      </w:r>
      <w:r w:rsidRPr="00016CC7">
        <w:rPr>
          <w:sz w:val="24"/>
          <w:szCs w:val="24"/>
          <w:lang w:val="en-US"/>
        </w:rPr>
        <w:t xml:space="preserve">any action </w:t>
      </w:r>
      <w:r w:rsidR="00333D2C" w:rsidRPr="00016CC7">
        <w:rPr>
          <w:sz w:val="24"/>
          <w:szCs w:val="24"/>
          <w:lang w:val="en-US"/>
        </w:rPr>
        <w:t>taken.</w:t>
      </w:r>
    </w:p>
    <w:p w14:paraId="25B8682C" w14:textId="011B063E" w:rsidR="00630760" w:rsidRPr="00016CC7" w:rsidRDefault="004E0C6A" w:rsidP="004E0C6A">
      <w:pPr>
        <w:spacing w:after="0" w:line="240" w:lineRule="auto"/>
        <w:rPr>
          <w:sz w:val="24"/>
          <w:szCs w:val="24"/>
          <w:lang w:val="en-US"/>
        </w:rPr>
      </w:pPr>
      <w:r w:rsidRPr="00016CC7">
        <w:rPr>
          <w:sz w:val="24"/>
          <w:szCs w:val="24"/>
          <w:lang w:val="en-US"/>
        </w:rPr>
        <w:sym w:font="Symbol" w:char="F0B7"/>
      </w:r>
      <w:r w:rsidRPr="00016CC7">
        <w:rPr>
          <w:sz w:val="24"/>
          <w:szCs w:val="24"/>
          <w:lang w:val="en-US"/>
        </w:rPr>
        <w:t xml:space="preserve"> ensure that </w:t>
      </w:r>
      <w:r w:rsidR="00630760" w:rsidRPr="00016CC7">
        <w:rPr>
          <w:sz w:val="24"/>
          <w:szCs w:val="24"/>
          <w:lang w:val="en-US"/>
        </w:rPr>
        <w:t>staff</w:t>
      </w:r>
      <w:r w:rsidRPr="00016CC7">
        <w:rPr>
          <w:sz w:val="24"/>
          <w:szCs w:val="24"/>
          <w:lang w:val="en-US"/>
        </w:rPr>
        <w:t xml:space="preserve"> receive a response to </w:t>
      </w:r>
      <w:r w:rsidR="00630760" w:rsidRPr="00016CC7">
        <w:rPr>
          <w:sz w:val="24"/>
          <w:szCs w:val="24"/>
          <w:lang w:val="en-US"/>
        </w:rPr>
        <w:t>thei</w:t>
      </w:r>
      <w:r w:rsidRPr="00016CC7">
        <w:rPr>
          <w:sz w:val="24"/>
          <w:szCs w:val="24"/>
          <w:lang w:val="en-US"/>
        </w:rPr>
        <w:t xml:space="preserve">r concerns and that </w:t>
      </w:r>
      <w:r w:rsidR="00630760" w:rsidRPr="00016CC7">
        <w:rPr>
          <w:sz w:val="24"/>
          <w:szCs w:val="24"/>
          <w:lang w:val="en-US"/>
        </w:rPr>
        <w:t>they</w:t>
      </w:r>
      <w:r w:rsidRPr="00016CC7">
        <w:rPr>
          <w:sz w:val="24"/>
          <w:szCs w:val="24"/>
          <w:lang w:val="en-US"/>
        </w:rPr>
        <w:t xml:space="preserve"> are</w:t>
      </w:r>
      <w:r w:rsidR="00630760" w:rsidRPr="00016CC7">
        <w:rPr>
          <w:sz w:val="24"/>
          <w:szCs w:val="24"/>
          <w:lang w:val="en-US"/>
        </w:rPr>
        <w:t xml:space="preserve"> </w:t>
      </w:r>
      <w:r w:rsidRPr="00016CC7">
        <w:rPr>
          <w:sz w:val="24"/>
          <w:szCs w:val="24"/>
          <w:lang w:val="en-US"/>
        </w:rPr>
        <w:t xml:space="preserve">aware of how to pursue them if </w:t>
      </w:r>
      <w:r w:rsidR="00630760" w:rsidRPr="00016CC7">
        <w:rPr>
          <w:sz w:val="24"/>
          <w:szCs w:val="24"/>
          <w:lang w:val="en-US"/>
        </w:rPr>
        <w:t>they</w:t>
      </w:r>
      <w:r w:rsidRPr="00016CC7">
        <w:rPr>
          <w:sz w:val="24"/>
          <w:szCs w:val="24"/>
          <w:lang w:val="en-US"/>
        </w:rPr>
        <w:t xml:space="preserve"> are not </w:t>
      </w:r>
      <w:r w:rsidR="00333D2C" w:rsidRPr="00016CC7">
        <w:rPr>
          <w:sz w:val="24"/>
          <w:szCs w:val="24"/>
          <w:lang w:val="en-US"/>
        </w:rPr>
        <w:t>satisfied.</w:t>
      </w:r>
    </w:p>
    <w:p w14:paraId="6AA45E33" w14:textId="133CCE69" w:rsidR="00333D2C" w:rsidRPr="00016CC7" w:rsidRDefault="004E0C6A" w:rsidP="004E0C6A">
      <w:pPr>
        <w:spacing w:after="0" w:line="240" w:lineRule="auto"/>
        <w:rPr>
          <w:sz w:val="24"/>
          <w:szCs w:val="24"/>
          <w:lang w:val="en-US"/>
        </w:rPr>
      </w:pPr>
      <w:r w:rsidRPr="00016CC7">
        <w:rPr>
          <w:sz w:val="24"/>
          <w:szCs w:val="24"/>
          <w:lang w:val="en-US"/>
        </w:rPr>
        <w:sym w:font="Symbol" w:char="F0B7"/>
      </w:r>
      <w:r w:rsidRPr="00016CC7">
        <w:rPr>
          <w:sz w:val="24"/>
          <w:szCs w:val="24"/>
          <w:lang w:val="en-US"/>
        </w:rPr>
        <w:t xml:space="preserve"> reassure </w:t>
      </w:r>
      <w:r w:rsidR="00630760" w:rsidRPr="00016CC7">
        <w:rPr>
          <w:sz w:val="24"/>
          <w:szCs w:val="24"/>
          <w:lang w:val="en-US"/>
        </w:rPr>
        <w:t>staff</w:t>
      </w:r>
      <w:r w:rsidRPr="00016CC7">
        <w:rPr>
          <w:sz w:val="24"/>
          <w:szCs w:val="24"/>
          <w:lang w:val="en-US"/>
        </w:rPr>
        <w:t xml:space="preserve"> that</w:t>
      </w:r>
      <w:r w:rsidR="00630760" w:rsidRPr="00016CC7">
        <w:rPr>
          <w:sz w:val="24"/>
          <w:szCs w:val="24"/>
          <w:lang w:val="en-US"/>
        </w:rPr>
        <w:t xml:space="preserve"> they</w:t>
      </w:r>
      <w:r w:rsidRPr="00016CC7">
        <w:rPr>
          <w:sz w:val="24"/>
          <w:szCs w:val="24"/>
          <w:lang w:val="en-US"/>
        </w:rPr>
        <w:t xml:space="preserve"> will be protected from possible reprisals or</w:t>
      </w:r>
      <w:r w:rsidR="002A5BBB" w:rsidRPr="00016CC7">
        <w:rPr>
          <w:sz w:val="24"/>
          <w:szCs w:val="24"/>
          <w:lang w:val="en-US"/>
        </w:rPr>
        <w:t xml:space="preserve"> </w:t>
      </w:r>
      <w:r w:rsidRPr="00016CC7">
        <w:rPr>
          <w:sz w:val="24"/>
          <w:szCs w:val="24"/>
          <w:lang w:val="en-US"/>
        </w:rPr>
        <w:t xml:space="preserve">victimisation if </w:t>
      </w:r>
      <w:r w:rsidR="00333D2C" w:rsidRPr="00016CC7">
        <w:rPr>
          <w:sz w:val="24"/>
          <w:szCs w:val="24"/>
          <w:lang w:val="en-US"/>
        </w:rPr>
        <w:t>they</w:t>
      </w:r>
      <w:r w:rsidRPr="00016CC7">
        <w:rPr>
          <w:sz w:val="24"/>
          <w:szCs w:val="24"/>
          <w:lang w:val="en-US"/>
        </w:rPr>
        <w:t xml:space="preserve"> have a reasonable belief that </w:t>
      </w:r>
      <w:r w:rsidR="00333D2C" w:rsidRPr="00016CC7">
        <w:rPr>
          <w:sz w:val="24"/>
          <w:szCs w:val="24"/>
          <w:lang w:val="en-US"/>
        </w:rPr>
        <w:t>they</w:t>
      </w:r>
      <w:r w:rsidRPr="00016CC7">
        <w:rPr>
          <w:sz w:val="24"/>
          <w:szCs w:val="24"/>
          <w:lang w:val="en-US"/>
        </w:rPr>
        <w:t xml:space="preserve"> have raised any</w:t>
      </w:r>
      <w:r w:rsidR="002A5BBB" w:rsidRPr="00016CC7">
        <w:rPr>
          <w:sz w:val="24"/>
          <w:szCs w:val="24"/>
          <w:lang w:val="en-US"/>
        </w:rPr>
        <w:t xml:space="preserve"> </w:t>
      </w:r>
      <w:r w:rsidRPr="00016CC7">
        <w:rPr>
          <w:sz w:val="24"/>
          <w:szCs w:val="24"/>
          <w:lang w:val="en-US"/>
        </w:rPr>
        <w:t>concern in good faith.</w:t>
      </w:r>
    </w:p>
    <w:p w14:paraId="37467E30" w14:textId="77777777" w:rsidR="00333D2C" w:rsidRPr="00016CC7" w:rsidRDefault="00333D2C" w:rsidP="004E0C6A">
      <w:pPr>
        <w:spacing w:after="0" w:line="240" w:lineRule="auto"/>
        <w:rPr>
          <w:sz w:val="24"/>
          <w:szCs w:val="24"/>
          <w:lang w:val="en-US"/>
        </w:rPr>
      </w:pPr>
    </w:p>
    <w:p w14:paraId="54BDADCF" w14:textId="596F015F" w:rsidR="000D73F9" w:rsidRPr="00016CC7" w:rsidRDefault="004E0C6A" w:rsidP="004E0C6A">
      <w:pPr>
        <w:spacing w:after="0" w:line="240" w:lineRule="auto"/>
        <w:rPr>
          <w:sz w:val="24"/>
          <w:szCs w:val="24"/>
          <w:lang w:val="en-US"/>
        </w:rPr>
      </w:pPr>
      <w:r w:rsidRPr="00016CC7">
        <w:rPr>
          <w:b/>
          <w:bCs/>
          <w:sz w:val="24"/>
          <w:szCs w:val="24"/>
          <w:u w:val="single"/>
          <w:lang w:val="en-US"/>
        </w:rPr>
        <w:t>Application of policy</w:t>
      </w:r>
      <w:r w:rsidRPr="00016CC7">
        <w:rPr>
          <w:sz w:val="24"/>
          <w:szCs w:val="24"/>
          <w:lang w:val="en-US"/>
        </w:rPr>
        <w:br/>
        <w:t>All employees</w:t>
      </w:r>
      <w:r w:rsidR="00755D44" w:rsidRPr="00016CC7">
        <w:rPr>
          <w:sz w:val="24"/>
          <w:szCs w:val="24"/>
          <w:lang w:val="en-US"/>
        </w:rPr>
        <w:t xml:space="preserve"> of Cedar Prime</w:t>
      </w:r>
      <w:r w:rsidRPr="00016CC7">
        <w:rPr>
          <w:sz w:val="24"/>
          <w:szCs w:val="24"/>
          <w:lang w:val="en-US"/>
        </w:rPr>
        <w:t xml:space="preserve"> have a responsibility for whistleblowing. The</w:t>
      </w:r>
      <w:r w:rsidR="00755D44" w:rsidRPr="00016CC7">
        <w:rPr>
          <w:sz w:val="24"/>
          <w:szCs w:val="24"/>
          <w:lang w:val="en-US"/>
        </w:rPr>
        <w:t xml:space="preserve"> </w:t>
      </w:r>
      <w:r w:rsidRPr="00016CC7">
        <w:rPr>
          <w:sz w:val="24"/>
          <w:szCs w:val="24"/>
          <w:lang w:val="en-US"/>
        </w:rPr>
        <w:t>purpose of this policy and procedure is to make it clear that employees can raise</w:t>
      </w:r>
      <w:r w:rsidR="00755D44" w:rsidRPr="00016CC7">
        <w:rPr>
          <w:sz w:val="24"/>
          <w:szCs w:val="24"/>
          <w:lang w:val="en-US"/>
        </w:rPr>
        <w:t xml:space="preserve"> </w:t>
      </w:r>
      <w:r w:rsidRPr="00016CC7">
        <w:rPr>
          <w:sz w:val="24"/>
          <w:szCs w:val="24"/>
          <w:lang w:val="en-US"/>
        </w:rPr>
        <w:t xml:space="preserve">concerns in confidence without fear of victimisation, subsequent </w:t>
      </w:r>
      <w:r w:rsidR="00755D44" w:rsidRPr="00016CC7">
        <w:rPr>
          <w:sz w:val="24"/>
          <w:szCs w:val="24"/>
          <w:lang w:val="en-US"/>
        </w:rPr>
        <w:t>discrimination,</w:t>
      </w:r>
      <w:r w:rsidRPr="00016CC7">
        <w:rPr>
          <w:sz w:val="24"/>
          <w:szCs w:val="24"/>
          <w:lang w:val="en-US"/>
        </w:rPr>
        <w:t xml:space="preserve"> or</w:t>
      </w:r>
      <w:r w:rsidR="00755D44" w:rsidRPr="00016CC7">
        <w:rPr>
          <w:sz w:val="24"/>
          <w:szCs w:val="24"/>
          <w:lang w:val="en-US"/>
        </w:rPr>
        <w:t xml:space="preserve"> </w:t>
      </w:r>
      <w:r w:rsidRPr="00016CC7">
        <w:rPr>
          <w:sz w:val="24"/>
          <w:szCs w:val="24"/>
          <w:lang w:val="en-US"/>
        </w:rPr>
        <w:t>disadvantage. Employees are encouraged to raise serious concerns in the first</w:t>
      </w:r>
      <w:r w:rsidR="00755D44" w:rsidRPr="00016CC7">
        <w:rPr>
          <w:sz w:val="24"/>
          <w:szCs w:val="24"/>
          <w:lang w:val="en-US"/>
        </w:rPr>
        <w:t xml:space="preserve"> </w:t>
      </w:r>
      <w:r w:rsidRPr="00016CC7">
        <w:rPr>
          <w:sz w:val="24"/>
          <w:szCs w:val="24"/>
          <w:lang w:val="en-US"/>
        </w:rPr>
        <w:t xml:space="preserve">instance within the </w:t>
      </w:r>
      <w:r w:rsidR="008B72D8" w:rsidRPr="00016CC7">
        <w:rPr>
          <w:sz w:val="24"/>
          <w:szCs w:val="24"/>
          <w:lang w:val="en-US"/>
        </w:rPr>
        <w:t xml:space="preserve">Project </w:t>
      </w:r>
      <w:r w:rsidRPr="00016CC7">
        <w:rPr>
          <w:sz w:val="24"/>
          <w:szCs w:val="24"/>
          <w:lang w:val="en-US"/>
        </w:rPr>
        <w:t>rather than overlooking a problem or ‘blowing the whistle’</w:t>
      </w:r>
      <w:r w:rsidR="00755D44" w:rsidRPr="00016CC7">
        <w:rPr>
          <w:sz w:val="24"/>
          <w:szCs w:val="24"/>
          <w:lang w:val="en-US"/>
        </w:rPr>
        <w:t xml:space="preserve"> </w:t>
      </w:r>
      <w:r w:rsidRPr="00016CC7">
        <w:rPr>
          <w:sz w:val="24"/>
          <w:szCs w:val="24"/>
          <w:lang w:val="en-US"/>
        </w:rPr>
        <w:t>outside, and it is preferred that the matter is raised when it is just a concern rather than</w:t>
      </w:r>
      <w:r w:rsidR="000D73F9" w:rsidRPr="00016CC7">
        <w:rPr>
          <w:sz w:val="24"/>
          <w:szCs w:val="24"/>
          <w:lang w:val="en-US"/>
        </w:rPr>
        <w:t xml:space="preserve"> </w:t>
      </w:r>
      <w:r w:rsidRPr="00016CC7">
        <w:rPr>
          <w:sz w:val="24"/>
          <w:szCs w:val="24"/>
          <w:lang w:val="en-US"/>
        </w:rPr>
        <w:t>waiting for proof.</w:t>
      </w:r>
    </w:p>
    <w:p w14:paraId="5DA350EC" w14:textId="77777777" w:rsidR="000D73F9" w:rsidRPr="00016CC7" w:rsidRDefault="000D73F9" w:rsidP="004E0C6A">
      <w:pPr>
        <w:spacing w:after="0" w:line="240" w:lineRule="auto"/>
        <w:rPr>
          <w:sz w:val="24"/>
          <w:szCs w:val="24"/>
          <w:lang w:val="en-US"/>
        </w:rPr>
      </w:pPr>
    </w:p>
    <w:p w14:paraId="76DF2CE2" w14:textId="110500E3" w:rsidR="000D73F9" w:rsidRPr="00016CC7" w:rsidRDefault="004E0C6A" w:rsidP="004E0C6A">
      <w:pPr>
        <w:spacing w:after="0" w:line="240" w:lineRule="auto"/>
        <w:rPr>
          <w:sz w:val="24"/>
          <w:szCs w:val="24"/>
          <w:lang w:val="en-US"/>
        </w:rPr>
      </w:pPr>
      <w:r w:rsidRPr="00016CC7">
        <w:rPr>
          <w:sz w:val="24"/>
          <w:szCs w:val="24"/>
          <w:lang w:val="en-US"/>
        </w:rPr>
        <w:t xml:space="preserve">This policy and procedure </w:t>
      </w:r>
      <w:proofErr w:type="gramStart"/>
      <w:r w:rsidRPr="00016CC7">
        <w:rPr>
          <w:sz w:val="24"/>
          <w:szCs w:val="24"/>
          <w:lang w:val="en-US"/>
        </w:rPr>
        <w:t>applies</w:t>
      </w:r>
      <w:proofErr w:type="gramEnd"/>
      <w:r w:rsidRPr="00016CC7">
        <w:rPr>
          <w:sz w:val="24"/>
          <w:szCs w:val="24"/>
          <w:lang w:val="en-US"/>
        </w:rPr>
        <w:t xml:space="preserve"> to all employees and those working for</w:t>
      </w:r>
      <w:r w:rsidR="008B72D8" w:rsidRPr="00016CC7">
        <w:rPr>
          <w:sz w:val="24"/>
          <w:szCs w:val="24"/>
          <w:lang w:val="en-US"/>
        </w:rPr>
        <w:t xml:space="preserve"> Cedar Prime</w:t>
      </w:r>
      <w:r w:rsidRPr="00016CC7">
        <w:rPr>
          <w:sz w:val="24"/>
          <w:szCs w:val="24"/>
          <w:lang w:val="en-US"/>
        </w:rPr>
        <w:t>,</w:t>
      </w:r>
      <w:r w:rsidR="000D73F9" w:rsidRPr="00016CC7">
        <w:rPr>
          <w:sz w:val="24"/>
          <w:szCs w:val="24"/>
          <w:lang w:val="en-US"/>
        </w:rPr>
        <w:t xml:space="preserve"> </w:t>
      </w:r>
      <w:r w:rsidRPr="00016CC7">
        <w:rPr>
          <w:sz w:val="24"/>
          <w:szCs w:val="24"/>
          <w:lang w:val="en-US"/>
        </w:rPr>
        <w:t>for example, agency staff. It also covers those providing services under a contract</w:t>
      </w:r>
      <w:r w:rsidR="008B72D8" w:rsidRPr="00016CC7">
        <w:rPr>
          <w:sz w:val="24"/>
          <w:szCs w:val="24"/>
          <w:lang w:val="en-US"/>
        </w:rPr>
        <w:t xml:space="preserve"> </w:t>
      </w:r>
      <w:r w:rsidRPr="00016CC7">
        <w:rPr>
          <w:sz w:val="24"/>
          <w:szCs w:val="24"/>
          <w:lang w:val="en-US"/>
        </w:rPr>
        <w:t xml:space="preserve">and organisations working in partnership with </w:t>
      </w:r>
      <w:r w:rsidR="008B72D8" w:rsidRPr="00016CC7">
        <w:rPr>
          <w:sz w:val="24"/>
          <w:szCs w:val="24"/>
          <w:lang w:val="en-US"/>
        </w:rPr>
        <w:t>Cedar Prime</w:t>
      </w:r>
      <w:r w:rsidRPr="00016CC7">
        <w:rPr>
          <w:sz w:val="24"/>
          <w:szCs w:val="24"/>
          <w:lang w:val="en-US"/>
        </w:rPr>
        <w:t>.</w:t>
      </w:r>
    </w:p>
    <w:p w14:paraId="5CF3D237" w14:textId="77777777" w:rsidR="000D73F9" w:rsidRPr="00016CC7" w:rsidRDefault="000D73F9" w:rsidP="004E0C6A">
      <w:pPr>
        <w:spacing w:after="0" w:line="240" w:lineRule="auto"/>
        <w:rPr>
          <w:sz w:val="24"/>
          <w:szCs w:val="24"/>
          <w:lang w:val="en-US"/>
        </w:rPr>
      </w:pPr>
    </w:p>
    <w:p w14:paraId="3ED2F7D6" w14:textId="4A1C8ADC" w:rsidR="003301E6" w:rsidRPr="00016CC7" w:rsidRDefault="008B72D8" w:rsidP="00CB7D59">
      <w:pPr>
        <w:spacing w:after="0" w:line="240" w:lineRule="auto"/>
        <w:rPr>
          <w:sz w:val="24"/>
          <w:szCs w:val="24"/>
          <w:lang w:val="en-US"/>
        </w:rPr>
      </w:pPr>
      <w:r w:rsidRPr="00016CC7">
        <w:rPr>
          <w:sz w:val="24"/>
          <w:szCs w:val="24"/>
          <w:lang w:val="en-US"/>
        </w:rPr>
        <w:t>Cedar Prime</w:t>
      </w:r>
      <w:r w:rsidR="004E0C6A" w:rsidRPr="00016CC7">
        <w:rPr>
          <w:sz w:val="24"/>
          <w:szCs w:val="24"/>
          <w:lang w:val="en-US"/>
        </w:rPr>
        <w:t xml:space="preserve"> recognises that employees may wish to seek advice and be supported by</w:t>
      </w:r>
      <w:r w:rsidR="000D73F9" w:rsidRPr="00016CC7">
        <w:rPr>
          <w:sz w:val="24"/>
          <w:szCs w:val="24"/>
          <w:lang w:val="en-US"/>
        </w:rPr>
        <w:t xml:space="preserve"> </w:t>
      </w:r>
      <w:r w:rsidR="004E0C6A" w:rsidRPr="00016CC7">
        <w:rPr>
          <w:sz w:val="24"/>
          <w:szCs w:val="24"/>
          <w:lang w:val="en-US"/>
        </w:rPr>
        <w:t>their trade union representative when raising a concern and acknowledges and</w:t>
      </w:r>
      <w:r w:rsidR="000D73F9" w:rsidRPr="00016CC7">
        <w:rPr>
          <w:sz w:val="24"/>
          <w:szCs w:val="24"/>
          <w:lang w:val="en-US"/>
        </w:rPr>
        <w:t xml:space="preserve"> </w:t>
      </w:r>
      <w:r w:rsidR="004E0C6A" w:rsidRPr="00016CC7">
        <w:rPr>
          <w:sz w:val="24"/>
          <w:szCs w:val="24"/>
          <w:lang w:val="en-US"/>
        </w:rPr>
        <w:t xml:space="preserve">endorses the role trade union representatives play in this area. </w:t>
      </w:r>
      <w:r w:rsidR="00CB7D59" w:rsidRPr="00016CC7">
        <w:rPr>
          <w:sz w:val="24"/>
          <w:szCs w:val="24"/>
          <w:lang w:val="en-US"/>
        </w:rPr>
        <w:t xml:space="preserve"> </w:t>
      </w:r>
    </w:p>
    <w:p w14:paraId="1341B859" w14:textId="77777777" w:rsidR="00592DAE" w:rsidRPr="00016CC7" w:rsidRDefault="00592DAE">
      <w:pPr>
        <w:rPr>
          <w:sz w:val="24"/>
          <w:szCs w:val="24"/>
          <w:lang w:val="en-US"/>
        </w:rPr>
      </w:pPr>
    </w:p>
    <w:p w14:paraId="4212391C" w14:textId="0E50F7D0" w:rsidR="00E919A9" w:rsidRPr="00E919A9" w:rsidRDefault="00E919A9" w:rsidP="00E919A9">
      <w:pPr>
        <w:rPr>
          <w:sz w:val="24"/>
          <w:szCs w:val="24"/>
          <w:lang w:val="en-US"/>
        </w:rPr>
      </w:pPr>
      <w:r w:rsidRPr="00E919A9">
        <w:rPr>
          <w:sz w:val="24"/>
          <w:szCs w:val="24"/>
          <w:lang w:val="en-US"/>
        </w:rPr>
        <w:lastRenderedPageBreak/>
        <w:t xml:space="preserve">This policy should be used for concerns </w:t>
      </w:r>
      <w:proofErr w:type="gramStart"/>
      <w:r w:rsidRPr="00E919A9">
        <w:rPr>
          <w:sz w:val="24"/>
          <w:szCs w:val="24"/>
          <w:lang w:val="en-US"/>
        </w:rPr>
        <w:t>about:-</w:t>
      </w:r>
      <w:proofErr w:type="gramEnd"/>
    </w:p>
    <w:p w14:paraId="5025CDF9" w14:textId="533FAB32" w:rsidR="00E919A9" w:rsidRPr="000B62B7" w:rsidRDefault="00E919A9" w:rsidP="000B62B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B62B7">
        <w:rPr>
          <w:sz w:val="24"/>
          <w:szCs w:val="24"/>
          <w:lang w:val="en-US"/>
        </w:rPr>
        <w:t xml:space="preserve">Any unlawful act, whether criminal or a breach of civil </w:t>
      </w:r>
      <w:proofErr w:type="gramStart"/>
      <w:r w:rsidRPr="000B62B7">
        <w:rPr>
          <w:sz w:val="24"/>
          <w:szCs w:val="24"/>
          <w:lang w:val="en-US"/>
        </w:rPr>
        <w:t>law;</w:t>
      </w:r>
      <w:proofErr w:type="gramEnd"/>
      <w:r w:rsidR="000B62B7" w:rsidRPr="000B62B7">
        <w:rPr>
          <w:sz w:val="24"/>
          <w:szCs w:val="24"/>
          <w:lang w:val="en-US"/>
        </w:rPr>
        <w:t xml:space="preserve"> </w:t>
      </w:r>
    </w:p>
    <w:p w14:paraId="555BAB63" w14:textId="179A6D25" w:rsidR="00E919A9" w:rsidRPr="000B62B7" w:rsidRDefault="00E919A9" w:rsidP="000B62B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B62B7">
        <w:rPr>
          <w:sz w:val="24"/>
          <w:szCs w:val="24"/>
          <w:lang w:val="en-US"/>
        </w:rPr>
        <w:t>Maladministration, as defined by the Local Government Ombudsman</w:t>
      </w:r>
    </w:p>
    <w:p w14:paraId="38CADE51" w14:textId="1E3B1368" w:rsidR="00E919A9" w:rsidRPr="000B62B7" w:rsidRDefault="00E919A9" w:rsidP="000B62B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B62B7">
        <w:rPr>
          <w:sz w:val="24"/>
          <w:szCs w:val="24"/>
          <w:lang w:val="en-US"/>
        </w:rPr>
        <w:t>Breach of any statutory code of practice</w:t>
      </w:r>
    </w:p>
    <w:p w14:paraId="2460A1FC" w14:textId="5B9D8D54" w:rsidR="00E919A9" w:rsidRPr="000B62B7" w:rsidRDefault="00E919A9" w:rsidP="000B62B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B62B7">
        <w:rPr>
          <w:sz w:val="24"/>
          <w:szCs w:val="24"/>
          <w:lang w:val="en-US"/>
        </w:rPr>
        <w:t>Breach of, or failure to implement or comply with, Financial Regulations</w:t>
      </w:r>
    </w:p>
    <w:p w14:paraId="2A330F99" w14:textId="3C3B85B1" w:rsidR="00E919A9" w:rsidRPr="000B62B7" w:rsidRDefault="00E919A9" w:rsidP="000B62B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B62B7">
        <w:rPr>
          <w:sz w:val="24"/>
          <w:szCs w:val="24"/>
          <w:lang w:val="en-US"/>
        </w:rPr>
        <w:t xml:space="preserve">Any failure to comply with appropriate professional </w:t>
      </w:r>
      <w:proofErr w:type="gramStart"/>
      <w:r w:rsidRPr="000B62B7">
        <w:rPr>
          <w:sz w:val="24"/>
          <w:szCs w:val="24"/>
          <w:lang w:val="en-US"/>
        </w:rPr>
        <w:t>standards</w:t>
      </w:r>
      <w:proofErr w:type="gramEnd"/>
    </w:p>
    <w:p w14:paraId="03EA2C43" w14:textId="32B5E8FD" w:rsidR="00E919A9" w:rsidRPr="000B62B7" w:rsidRDefault="00E919A9" w:rsidP="000B62B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B62B7">
        <w:rPr>
          <w:sz w:val="24"/>
          <w:szCs w:val="24"/>
          <w:lang w:val="en-US"/>
        </w:rPr>
        <w:t>Fraud, corruption, or dishonesty</w:t>
      </w:r>
    </w:p>
    <w:p w14:paraId="49B0CB59" w14:textId="0E4D12DA" w:rsidR="00E919A9" w:rsidRPr="000B62B7" w:rsidRDefault="00E919A9" w:rsidP="000B62B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B62B7">
        <w:rPr>
          <w:sz w:val="24"/>
          <w:szCs w:val="24"/>
          <w:lang w:val="en-US"/>
        </w:rPr>
        <w:t xml:space="preserve">Actions which are likely to cause physical/mental/psychological danger to </w:t>
      </w:r>
      <w:proofErr w:type="gramStart"/>
      <w:r w:rsidRPr="000B62B7">
        <w:rPr>
          <w:sz w:val="24"/>
          <w:szCs w:val="24"/>
          <w:lang w:val="en-US"/>
        </w:rPr>
        <w:t>any</w:t>
      </w:r>
      <w:proofErr w:type="gramEnd"/>
    </w:p>
    <w:p w14:paraId="4ED07421" w14:textId="4725C152" w:rsidR="00E919A9" w:rsidRPr="000B62B7" w:rsidRDefault="00E919A9" w:rsidP="000B62B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B62B7">
        <w:rPr>
          <w:sz w:val="24"/>
          <w:szCs w:val="24"/>
          <w:lang w:val="en-US"/>
        </w:rPr>
        <w:t xml:space="preserve">person, or to give rise to a risk of significant damage to </w:t>
      </w:r>
      <w:proofErr w:type="gramStart"/>
      <w:r w:rsidRPr="000B62B7">
        <w:rPr>
          <w:sz w:val="24"/>
          <w:szCs w:val="24"/>
          <w:lang w:val="en-US"/>
        </w:rPr>
        <w:t>pro</w:t>
      </w:r>
      <w:proofErr w:type="gramEnd"/>
    </w:p>
    <w:p w14:paraId="2E03F5AC" w14:textId="624F9B52" w:rsidR="00E919A9" w:rsidRPr="000B62B7" w:rsidRDefault="00E919A9" w:rsidP="000B62B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B62B7">
        <w:rPr>
          <w:sz w:val="24"/>
          <w:szCs w:val="24"/>
          <w:lang w:val="en-US"/>
        </w:rPr>
        <w:t>Abuse of power, or the use of the school’s powers and authority for any</w:t>
      </w:r>
    </w:p>
    <w:p w14:paraId="68F49F99" w14:textId="77777777" w:rsidR="00E919A9" w:rsidRPr="000B62B7" w:rsidRDefault="00E919A9" w:rsidP="000B62B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B62B7">
        <w:rPr>
          <w:sz w:val="24"/>
          <w:szCs w:val="24"/>
          <w:lang w:val="en-US"/>
        </w:rPr>
        <w:t>unauthorised or ulterior purpose</w:t>
      </w:r>
    </w:p>
    <w:p w14:paraId="0B9BA1CD" w14:textId="07965D0A" w:rsidR="00E919A9" w:rsidRPr="000B62B7" w:rsidRDefault="00E919A9" w:rsidP="000B62B7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0B62B7">
        <w:rPr>
          <w:sz w:val="24"/>
          <w:szCs w:val="24"/>
          <w:lang w:val="en-US"/>
        </w:rPr>
        <w:t>Discriminatory behaviour.</w:t>
      </w:r>
    </w:p>
    <w:p w14:paraId="13C3B14E" w14:textId="28794542" w:rsidR="00E919A9" w:rsidRPr="00E40D85" w:rsidRDefault="00E919A9" w:rsidP="00E919A9">
      <w:pPr>
        <w:rPr>
          <w:b/>
          <w:bCs/>
          <w:sz w:val="24"/>
          <w:szCs w:val="24"/>
          <w:u w:val="single"/>
          <w:lang w:val="en-US"/>
        </w:rPr>
      </w:pPr>
      <w:r w:rsidRPr="00E919A9">
        <w:rPr>
          <w:b/>
          <w:bCs/>
          <w:sz w:val="24"/>
          <w:szCs w:val="24"/>
          <w:u w:val="single"/>
          <w:lang w:val="en-US"/>
        </w:rPr>
        <w:t>Protection</w:t>
      </w:r>
      <w:r w:rsidRPr="00E919A9">
        <w:t xml:space="preserve"> </w:t>
      </w:r>
    </w:p>
    <w:p w14:paraId="1E7D33B4" w14:textId="2810CF96" w:rsidR="00E919A9" w:rsidRPr="00E40D85" w:rsidRDefault="00E919A9" w:rsidP="00E919A9">
      <w:pPr>
        <w:rPr>
          <w:sz w:val="24"/>
          <w:szCs w:val="24"/>
          <w:lang w:val="en-US"/>
        </w:rPr>
      </w:pPr>
      <w:r w:rsidRPr="00E40D85">
        <w:rPr>
          <w:sz w:val="24"/>
          <w:szCs w:val="24"/>
          <w:lang w:val="en-US"/>
        </w:rPr>
        <w:t>It can be difficult for an employee or worker to make the decision to report a concern.</w:t>
      </w:r>
      <w:r w:rsidR="00585301">
        <w:rPr>
          <w:sz w:val="24"/>
          <w:szCs w:val="24"/>
          <w:lang w:val="en-US"/>
        </w:rPr>
        <w:t xml:space="preserve"> </w:t>
      </w:r>
      <w:r w:rsidRPr="00E40D85">
        <w:rPr>
          <w:sz w:val="24"/>
          <w:szCs w:val="24"/>
          <w:lang w:val="en-US"/>
        </w:rPr>
        <w:t xml:space="preserve">If a concern is raised in good faith and based on reasonable belief, there should </w:t>
      </w:r>
      <w:proofErr w:type="gramStart"/>
      <w:r w:rsidRPr="00E40D85">
        <w:rPr>
          <w:sz w:val="24"/>
          <w:szCs w:val="24"/>
          <w:lang w:val="en-US"/>
        </w:rPr>
        <w:t>be</w:t>
      </w:r>
      <w:proofErr w:type="gramEnd"/>
    </w:p>
    <w:p w14:paraId="443541A7" w14:textId="77777777" w:rsidR="00E919A9" w:rsidRPr="00585301" w:rsidRDefault="00E919A9" w:rsidP="0058530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585301">
        <w:rPr>
          <w:sz w:val="24"/>
          <w:szCs w:val="24"/>
          <w:lang w:val="en-US"/>
        </w:rPr>
        <w:t>nothing to fear.</w:t>
      </w:r>
    </w:p>
    <w:p w14:paraId="4A248586" w14:textId="1E8F5A31" w:rsidR="00E919A9" w:rsidRPr="00585301" w:rsidRDefault="00585301" w:rsidP="0058530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Cedar Prime</w:t>
      </w:r>
      <w:r w:rsidR="00E919A9" w:rsidRPr="00585301">
        <w:rPr>
          <w:sz w:val="24"/>
          <w:szCs w:val="24"/>
          <w:lang w:val="en-US"/>
        </w:rPr>
        <w:t xml:space="preserve"> will not tolerate any harassment or victimisation (including informal</w:t>
      </w:r>
    </w:p>
    <w:p w14:paraId="3D181850" w14:textId="424AD945" w:rsidR="00E919A9" w:rsidRPr="00E40D85" w:rsidRDefault="00E919A9" w:rsidP="001D2FE5">
      <w:pPr>
        <w:pStyle w:val="ListParagraph"/>
        <w:rPr>
          <w:sz w:val="24"/>
          <w:szCs w:val="24"/>
          <w:u w:val="single"/>
          <w:lang w:val="en-US"/>
        </w:rPr>
      </w:pPr>
      <w:r w:rsidRPr="00585301">
        <w:rPr>
          <w:sz w:val="24"/>
          <w:szCs w:val="24"/>
          <w:lang w:val="en-US"/>
        </w:rPr>
        <w:t>pressures) and will take appropriate action to protect an individual when they raise a</w:t>
      </w:r>
      <w:r w:rsidR="001D2FE5">
        <w:rPr>
          <w:sz w:val="24"/>
          <w:szCs w:val="24"/>
          <w:lang w:val="en-US"/>
        </w:rPr>
        <w:t xml:space="preserve"> </w:t>
      </w:r>
      <w:r w:rsidRPr="00585301">
        <w:rPr>
          <w:sz w:val="24"/>
          <w:szCs w:val="24"/>
          <w:lang w:val="en-US"/>
        </w:rPr>
        <w:t>concern even if they are genuinely mistaken in their concerns. Any harassment or</w:t>
      </w:r>
      <w:r w:rsidR="001D2FE5">
        <w:rPr>
          <w:sz w:val="24"/>
          <w:szCs w:val="24"/>
          <w:lang w:val="en-US"/>
        </w:rPr>
        <w:t xml:space="preserve"> </w:t>
      </w:r>
      <w:r w:rsidRPr="00585301">
        <w:rPr>
          <w:sz w:val="24"/>
          <w:szCs w:val="24"/>
          <w:lang w:val="en-US"/>
        </w:rPr>
        <w:t>victimisation of a whistleblower would result in disciplinary action against the person</w:t>
      </w:r>
      <w:r w:rsidR="001D2FE5">
        <w:rPr>
          <w:sz w:val="24"/>
          <w:szCs w:val="24"/>
          <w:lang w:val="en-US"/>
        </w:rPr>
        <w:t xml:space="preserve"> responsible.</w:t>
      </w:r>
    </w:p>
    <w:p w14:paraId="536B2C0D" w14:textId="77777777" w:rsidR="00215F29" w:rsidRDefault="00E919A9" w:rsidP="00E40D85">
      <w:pPr>
        <w:rPr>
          <w:sz w:val="24"/>
          <w:szCs w:val="24"/>
          <w:lang w:val="en-US"/>
        </w:rPr>
      </w:pPr>
      <w:r w:rsidRPr="00E40D85">
        <w:rPr>
          <w:sz w:val="24"/>
          <w:szCs w:val="24"/>
          <w:lang w:val="en-US"/>
        </w:rPr>
        <w:t>Under The Public Interest Disclosure Act 1998, workers are protected from dismissal or</w:t>
      </w:r>
      <w:r w:rsidR="001D2FE5">
        <w:rPr>
          <w:sz w:val="24"/>
          <w:szCs w:val="24"/>
          <w:lang w:val="en-US"/>
        </w:rPr>
        <w:t xml:space="preserve"> </w:t>
      </w:r>
      <w:r w:rsidRPr="00E40D85">
        <w:rPr>
          <w:sz w:val="24"/>
          <w:szCs w:val="24"/>
          <w:lang w:val="en-US"/>
        </w:rPr>
        <w:t xml:space="preserve">other </w:t>
      </w:r>
      <w:r w:rsidR="007F3F2B" w:rsidRPr="00E40D85">
        <w:rPr>
          <w:sz w:val="24"/>
          <w:szCs w:val="24"/>
          <w:lang w:val="en-US"/>
        </w:rPr>
        <w:t>detrimental</w:t>
      </w:r>
      <w:r w:rsidR="007F3F2B">
        <w:rPr>
          <w:sz w:val="24"/>
          <w:szCs w:val="24"/>
          <w:lang w:val="en-US"/>
        </w:rPr>
        <w:t xml:space="preserve"> action</w:t>
      </w:r>
      <w:r w:rsidRPr="00E40D85">
        <w:rPr>
          <w:sz w:val="24"/>
          <w:szCs w:val="24"/>
          <w:lang w:val="en-US"/>
        </w:rPr>
        <w:t xml:space="preserve"> </w:t>
      </w:r>
      <w:proofErr w:type="gramStart"/>
      <w:r w:rsidRPr="00E40D85">
        <w:rPr>
          <w:sz w:val="24"/>
          <w:szCs w:val="24"/>
          <w:lang w:val="en-US"/>
        </w:rPr>
        <w:t>as long as</w:t>
      </w:r>
      <w:proofErr w:type="gramEnd"/>
      <w:r w:rsidRPr="00E40D85">
        <w:rPr>
          <w:sz w:val="24"/>
          <w:szCs w:val="24"/>
          <w:lang w:val="en-US"/>
        </w:rPr>
        <w:t xml:space="preserve"> they follow their employers whistle blowing procedure.</w:t>
      </w:r>
      <w:r w:rsidR="001D2FE5">
        <w:rPr>
          <w:sz w:val="24"/>
          <w:szCs w:val="24"/>
          <w:lang w:val="en-US"/>
        </w:rPr>
        <w:t xml:space="preserve"> </w:t>
      </w:r>
      <w:r w:rsidRPr="00E40D85">
        <w:rPr>
          <w:sz w:val="24"/>
          <w:szCs w:val="24"/>
          <w:lang w:val="en-US"/>
        </w:rPr>
        <w:t>Any investigations arising from whistleblowing will not influence or be influenced by any</w:t>
      </w:r>
      <w:r w:rsidR="007F3F2B">
        <w:rPr>
          <w:sz w:val="24"/>
          <w:szCs w:val="24"/>
          <w:lang w:val="en-US"/>
        </w:rPr>
        <w:t xml:space="preserve"> </w:t>
      </w:r>
      <w:r w:rsidRPr="00E40D85">
        <w:rPr>
          <w:sz w:val="24"/>
          <w:szCs w:val="24"/>
          <w:lang w:val="en-US"/>
        </w:rPr>
        <w:t>other procedures to which an employee may be subject</w:t>
      </w:r>
      <w:r w:rsidR="00E40D85">
        <w:rPr>
          <w:sz w:val="24"/>
          <w:szCs w:val="24"/>
          <w:lang w:val="en-US"/>
        </w:rPr>
        <w:t>.</w:t>
      </w:r>
    </w:p>
    <w:p w14:paraId="76709E09" w14:textId="77777777" w:rsidR="00215F29" w:rsidRPr="00215F29" w:rsidRDefault="00E40D85" w:rsidP="00E40D85">
      <w:pPr>
        <w:rPr>
          <w:b/>
          <w:bCs/>
          <w:sz w:val="24"/>
          <w:szCs w:val="24"/>
          <w:u w:val="single"/>
          <w:lang w:val="en-US"/>
        </w:rPr>
      </w:pPr>
      <w:r w:rsidRPr="00215F29">
        <w:rPr>
          <w:b/>
          <w:bCs/>
          <w:sz w:val="24"/>
          <w:szCs w:val="24"/>
          <w:u w:val="single"/>
          <w:lang w:val="en-US"/>
        </w:rPr>
        <w:t xml:space="preserve">How to raise a concern </w:t>
      </w:r>
    </w:p>
    <w:p w14:paraId="6B33ACDB" w14:textId="25709902" w:rsidR="00E40D85" w:rsidRPr="00E40D85" w:rsidRDefault="00E40D85" w:rsidP="00E40D85">
      <w:pPr>
        <w:rPr>
          <w:sz w:val="24"/>
          <w:szCs w:val="24"/>
          <w:lang w:val="en-US"/>
        </w:rPr>
      </w:pPr>
      <w:r w:rsidRPr="00E40D85">
        <w:rPr>
          <w:sz w:val="24"/>
          <w:szCs w:val="24"/>
          <w:lang w:val="en-US"/>
        </w:rPr>
        <w:t>It is hoped that in most cases an employee/worker will feel able to raise any concerns</w:t>
      </w:r>
      <w:r w:rsidR="00215F29">
        <w:rPr>
          <w:sz w:val="24"/>
          <w:szCs w:val="24"/>
          <w:lang w:val="en-US"/>
        </w:rPr>
        <w:t xml:space="preserve"> </w:t>
      </w:r>
      <w:r w:rsidRPr="00E40D85">
        <w:rPr>
          <w:sz w:val="24"/>
          <w:szCs w:val="24"/>
          <w:lang w:val="en-US"/>
        </w:rPr>
        <w:t>internally with the</w:t>
      </w:r>
      <w:r>
        <w:rPr>
          <w:sz w:val="24"/>
          <w:szCs w:val="24"/>
          <w:lang w:val="en-US"/>
        </w:rPr>
        <w:t xml:space="preserve"> project leader</w:t>
      </w:r>
      <w:r w:rsidRPr="00E40D85">
        <w:rPr>
          <w:sz w:val="24"/>
          <w:szCs w:val="24"/>
          <w:lang w:val="en-US"/>
        </w:rPr>
        <w:t>, speaking to them in person or putting the matter in</w:t>
      </w:r>
      <w:r w:rsidR="008328EE">
        <w:rPr>
          <w:sz w:val="24"/>
          <w:szCs w:val="24"/>
          <w:lang w:val="en-US"/>
        </w:rPr>
        <w:t xml:space="preserve"> </w:t>
      </w:r>
      <w:r w:rsidRPr="00E40D85">
        <w:rPr>
          <w:sz w:val="24"/>
          <w:szCs w:val="24"/>
          <w:lang w:val="en-US"/>
        </w:rPr>
        <w:t xml:space="preserve">writing if they prefer. They may be able to </w:t>
      </w:r>
      <w:r w:rsidR="004355B1" w:rsidRPr="00E40D85">
        <w:rPr>
          <w:sz w:val="24"/>
          <w:szCs w:val="24"/>
          <w:lang w:val="en-US"/>
        </w:rPr>
        <w:t>agree on</w:t>
      </w:r>
      <w:r w:rsidRPr="00E40D85">
        <w:rPr>
          <w:sz w:val="24"/>
          <w:szCs w:val="24"/>
          <w:lang w:val="en-US"/>
        </w:rPr>
        <w:t xml:space="preserve"> a way of resolving a concern quickly</w:t>
      </w:r>
      <w:r w:rsidR="008328EE">
        <w:rPr>
          <w:sz w:val="24"/>
          <w:szCs w:val="24"/>
          <w:lang w:val="en-US"/>
        </w:rPr>
        <w:t xml:space="preserve"> </w:t>
      </w:r>
      <w:r w:rsidRPr="00E40D85">
        <w:rPr>
          <w:sz w:val="24"/>
          <w:szCs w:val="24"/>
          <w:lang w:val="en-US"/>
        </w:rPr>
        <w:t>and effectively.</w:t>
      </w:r>
      <w:r>
        <w:rPr>
          <w:sz w:val="24"/>
          <w:szCs w:val="24"/>
          <w:lang w:val="en-US"/>
        </w:rPr>
        <w:t xml:space="preserve"> </w:t>
      </w:r>
    </w:p>
    <w:p w14:paraId="5DC78781" w14:textId="7EF3D39B" w:rsidR="00E40D85" w:rsidRPr="00E40D85" w:rsidRDefault="00E40D85" w:rsidP="00E40D8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Project Leader</w:t>
      </w:r>
      <w:r w:rsidRPr="00E40D85">
        <w:rPr>
          <w:sz w:val="24"/>
          <w:szCs w:val="24"/>
          <w:lang w:val="en-US"/>
        </w:rPr>
        <w:t xml:space="preserve"> will meet with the employee/worker as soon</w:t>
      </w:r>
      <w:r w:rsidR="008328EE">
        <w:rPr>
          <w:sz w:val="24"/>
          <w:szCs w:val="24"/>
          <w:lang w:val="en-US"/>
        </w:rPr>
        <w:t xml:space="preserve"> </w:t>
      </w:r>
      <w:r w:rsidRPr="00E40D85">
        <w:rPr>
          <w:sz w:val="24"/>
          <w:szCs w:val="24"/>
          <w:lang w:val="en-US"/>
        </w:rPr>
        <w:t>as practicable to discuss their concern</w:t>
      </w:r>
      <w:r w:rsidR="008328EE">
        <w:rPr>
          <w:sz w:val="24"/>
          <w:szCs w:val="24"/>
          <w:lang w:val="en-US"/>
        </w:rPr>
        <w:t>, r</w:t>
      </w:r>
      <w:r w:rsidRPr="00E40D85">
        <w:rPr>
          <w:sz w:val="24"/>
          <w:szCs w:val="24"/>
          <w:lang w:val="en-US"/>
        </w:rPr>
        <w:t>ecording sufficient details to enable the</w:t>
      </w:r>
      <w:r w:rsidR="008328EE">
        <w:rPr>
          <w:sz w:val="24"/>
          <w:szCs w:val="24"/>
          <w:lang w:val="en-US"/>
        </w:rPr>
        <w:t xml:space="preserve"> </w:t>
      </w:r>
      <w:r w:rsidRPr="00E40D85">
        <w:rPr>
          <w:sz w:val="24"/>
          <w:szCs w:val="24"/>
          <w:lang w:val="en-US"/>
        </w:rPr>
        <w:t>matter to be thoroughly investigated. As a minimum, they will record the name of the</w:t>
      </w:r>
      <w:r w:rsidR="008328EE">
        <w:rPr>
          <w:sz w:val="24"/>
          <w:szCs w:val="24"/>
          <w:lang w:val="en-US"/>
        </w:rPr>
        <w:t xml:space="preserve"> </w:t>
      </w:r>
      <w:r w:rsidRPr="00E40D85">
        <w:rPr>
          <w:sz w:val="24"/>
          <w:szCs w:val="24"/>
          <w:lang w:val="en-US"/>
        </w:rPr>
        <w:t>employee/worker but also indicate whether the individual wishes his or her identity to</w:t>
      </w:r>
      <w:r w:rsidR="008328EE">
        <w:rPr>
          <w:sz w:val="24"/>
          <w:szCs w:val="24"/>
          <w:lang w:val="en-US"/>
        </w:rPr>
        <w:t xml:space="preserve"> </w:t>
      </w:r>
      <w:r w:rsidRPr="00E40D85">
        <w:rPr>
          <w:sz w:val="24"/>
          <w:szCs w:val="24"/>
          <w:lang w:val="en-US"/>
        </w:rPr>
        <w:t>remain confidential and the nature of the concern</w:t>
      </w:r>
      <w:r w:rsidR="008328EE">
        <w:rPr>
          <w:sz w:val="24"/>
          <w:szCs w:val="24"/>
          <w:lang w:val="en-US"/>
        </w:rPr>
        <w:t>.</w:t>
      </w:r>
      <w:r w:rsidR="004355B1">
        <w:rPr>
          <w:sz w:val="24"/>
          <w:szCs w:val="24"/>
          <w:lang w:val="en-US"/>
        </w:rPr>
        <w:t xml:space="preserve"> </w:t>
      </w:r>
      <w:r w:rsidRPr="00E40D85">
        <w:rPr>
          <w:sz w:val="24"/>
          <w:szCs w:val="24"/>
          <w:lang w:val="en-US"/>
        </w:rPr>
        <w:t xml:space="preserve"> It may not always be possible to maintain confidentiality and the </w:t>
      </w:r>
      <w:r>
        <w:rPr>
          <w:sz w:val="24"/>
          <w:szCs w:val="24"/>
          <w:lang w:val="en-US"/>
        </w:rPr>
        <w:t>Project Leader</w:t>
      </w:r>
      <w:r w:rsidRPr="00E40D85">
        <w:rPr>
          <w:sz w:val="24"/>
          <w:szCs w:val="24"/>
          <w:lang w:val="en-US"/>
        </w:rPr>
        <w:t xml:space="preserve"> should explain this to the employee/worker.</w:t>
      </w:r>
    </w:p>
    <w:p w14:paraId="69CC1459" w14:textId="32932DE9" w:rsidR="00E40D85" w:rsidRPr="00E40D85" w:rsidRDefault="00506782" w:rsidP="00E40D8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In such instances </w:t>
      </w:r>
      <w:r w:rsidR="00E40D85" w:rsidRPr="00E40D85">
        <w:rPr>
          <w:sz w:val="24"/>
          <w:szCs w:val="24"/>
          <w:lang w:val="en-US"/>
        </w:rPr>
        <w:t>worker will have the choice of either withdrawing or agreeing to his/her</w:t>
      </w:r>
      <w:r w:rsidR="004355B1">
        <w:rPr>
          <w:sz w:val="24"/>
          <w:szCs w:val="24"/>
          <w:lang w:val="en-US"/>
        </w:rPr>
        <w:t xml:space="preserve"> </w:t>
      </w:r>
      <w:r w:rsidR="00E40D85" w:rsidRPr="00E40D85">
        <w:rPr>
          <w:sz w:val="24"/>
          <w:szCs w:val="24"/>
          <w:lang w:val="en-US"/>
        </w:rPr>
        <w:t>identity becoming known to enable the concern to be effectively dealt with.</w:t>
      </w:r>
    </w:p>
    <w:p w14:paraId="241D3160" w14:textId="005F85B3" w:rsidR="00E40D85" w:rsidRPr="00E40D85" w:rsidRDefault="00E40D85" w:rsidP="00E40D85">
      <w:pPr>
        <w:rPr>
          <w:sz w:val="24"/>
          <w:szCs w:val="24"/>
          <w:lang w:val="en-US"/>
        </w:rPr>
      </w:pPr>
      <w:r w:rsidRPr="00E40D85">
        <w:rPr>
          <w:sz w:val="24"/>
          <w:szCs w:val="24"/>
          <w:lang w:val="en-US"/>
        </w:rPr>
        <w:t>The employee may bring a colleague or trade union representative to any meetings</w:t>
      </w:r>
      <w:r w:rsidR="00024064">
        <w:rPr>
          <w:sz w:val="24"/>
          <w:szCs w:val="24"/>
          <w:lang w:val="en-US"/>
        </w:rPr>
        <w:t xml:space="preserve"> </w:t>
      </w:r>
      <w:r w:rsidRPr="00E40D85">
        <w:rPr>
          <w:sz w:val="24"/>
          <w:szCs w:val="24"/>
          <w:lang w:val="en-US"/>
        </w:rPr>
        <w:t>under this policy. The confidentiality of the disclosure and any subsequent</w:t>
      </w:r>
      <w:r w:rsidR="00024064">
        <w:rPr>
          <w:sz w:val="24"/>
          <w:szCs w:val="24"/>
          <w:lang w:val="en-US"/>
        </w:rPr>
        <w:t xml:space="preserve"> </w:t>
      </w:r>
      <w:r w:rsidRPr="00E40D85">
        <w:rPr>
          <w:sz w:val="24"/>
          <w:szCs w:val="24"/>
          <w:lang w:val="en-US"/>
        </w:rPr>
        <w:t>investigation must be respected.</w:t>
      </w:r>
    </w:p>
    <w:p w14:paraId="3D2B38AA" w14:textId="772EB3A6" w:rsidR="00E919A9" w:rsidRDefault="00506782" w:rsidP="00E40D8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Project leader </w:t>
      </w:r>
      <w:r w:rsidR="00E40D85" w:rsidRPr="00E40D85">
        <w:rPr>
          <w:sz w:val="24"/>
          <w:szCs w:val="24"/>
          <w:lang w:val="en-US"/>
        </w:rPr>
        <w:t>will take notes and produce a written</w:t>
      </w:r>
      <w:r w:rsidR="00024064">
        <w:rPr>
          <w:sz w:val="24"/>
          <w:szCs w:val="24"/>
          <w:lang w:val="en-US"/>
        </w:rPr>
        <w:t xml:space="preserve"> </w:t>
      </w:r>
      <w:r w:rsidR="00E40D85" w:rsidRPr="00E40D85">
        <w:rPr>
          <w:sz w:val="24"/>
          <w:szCs w:val="24"/>
          <w:lang w:val="en-US"/>
        </w:rPr>
        <w:t>summary of the concern raised and provide the employee/worker with a copy as soon</w:t>
      </w:r>
      <w:r w:rsidR="00024064">
        <w:rPr>
          <w:sz w:val="24"/>
          <w:szCs w:val="24"/>
          <w:lang w:val="en-US"/>
        </w:rPr>
        <w:t xml:space="preserve"> </w:t>
      </w:r>
      <w:r w:rsidR="00E40D85" w:rsidRPr="00E40D85">
        <w:rPr>
          <w:sz w:val="24"/>
          <w:szCs w:val="24"/>
          <w:lang w:val="en-US"/>
        </w:rPr>
        <w:t>as practicable after the meeting, along with an indication of how they propose to</w:t>
      </w:r>
      <w:r w:rsidR="00024064">
        <w:rPr>
          <w:sz w:val="24"/>
          <w:szCs w:val="24"/>
          <w:lang w:val="en-US"/>
        </w:rPr>
        <w:t xml:space="preserve"> </w:t>
      </w:r>
      <w:r w:rsidR="00E40D85" w:rsidRPr="00E40D85">
        <w:rPr>
          <w:sz w:val="24"/>
          <w:szCs w:val="24"/>
          <w:lang w:val="en-US"/>
        </w:rPr>
        <w:t>deal with the matter, where possible.</w:t>
      </w:r>
    </w:p>
    <w:p w14:paraId="3DDB26DA" w14:textId="7093A6C2" w:rsidR="00E919A9" w:rsidRDefault="00506782" w:rsidP="00506782">
      <w:pPr>
        <w:rPr>
          <w:sz w:val="24"/>
          <w:szCs w:val="24"/>
          <w:lang w:val="en-US"/>
        </w:rPr>
      </w:pPr>
      <w:r w:rsidRPr="00506782">
        <w:rPr>
          <w:sz w:val="24"/>
          <w:szCs w:val="24"/>
          <w:lang w:val="en-US"/>
        </w:rPr>
        <w:t>T</w:t>
      </w:r>
      <w:r>
        <w:rPr>
          <w:sz w:val="24"/>
          <w:szCs w:val="24"/>
          <w:lang w:val="en-US"/>
        </w:rPr>
        <w:t xml:space="preserve">he Project leader </w:t>
      </w:r>
      <w:r w:rsidRPr="00506782">
        <w:rPr>
          <w:sz w:val="24"/>
          <w:szCs w:val="24"/>
          <w:lang w:val="en-US"/>
        </w:rPr>
        <w:t>may consider it appropriate to refer the</w:t>
      </w:r>
      <w:r w:rsidR="00024064">
        <w:rPr>
          <w:sz w:val="24"/>
          <w:szCs w:val="24"/>
          <w:lang w:val="en-US"/>
        </w:rPr>
        <w:t xml:space="preserve"> </w:t>
      </w:r>
      <w:r w:rsidRPr="00506782">
        <w:rPr>
          <w:sz w:val="24"/>
          <w:szCs w:val="24"/>
          <w:lang w:val="en-US"/>
        </w:rPr>
        <w:t>concern to an external agency for consideration in advance of any internal</w:t>
      </w:r>
      <w:r w:rsidR="00024064">
        <w:rPr>
          <w:sz w:val="24"/>
          <w:szCs w:val="24"/>
          <w:lang w:val="en-US"/>
        </w:rPr>
        <w:t xml:space="preserve"> </w:t>
      </w:r>
      <w:r w:rsidRPr="00506782">
        <w:rPr>
          <w:sz w:val="24"/>
          <w:szCs w:val="24"/>
          <w:lang w:val="en-US"/>
        </w:rPr>
        <w:t>investigation. This may be appropriate where concerns about child safeguarding,</w:t>
      </w:r>
      <w:r w:rsidR="00024064">
        <w:rPr>
          <w:sz w:val="24"/>
          <w:szCs w:val="24"/>
          <w:lang w:val="en-US"/>
        </w:rPr>
        <w:t xml:space="preserve"> </w:t>
      </w:r>
      <w:r w:rsidRPr="00506782">
        <w:rPr>
          <w:sz w:val="24"/>
          <w:szCs w:val="24"/>
          <w:lang w:val="en-US"/>
        </w:rPr>
        <w:t>potential criminal activity or unsafe working practices are raised. Where this is deemed</w:t>
      </w:r>
      <w:r w:rsidR="00024064">
        <w:rPr>
          <w:sz w:val="24"/>
          <w:szCs w:val="24"/>
          <w:lang w:val="en-US"/>
        </w:rPr>
        <w:t xml:space="preserve"> </w:t>
      </w:r>
      <w:r w:rsidRPr="00506782">
        <w:rPr>
          <w:sz w:val="24"/>
          <w:szCs w:val="24"/>
          <w:lang w:val="en-US"/>
        </w:rPr>
        <w:t>appropriate, no further internal investigation should be undertaken until clearance is</w:t>
      </w:r>
      <w:r w:rsidR="00024064">
        <w:rPr>
          <w:sz w:val="24"/>
          <w:szCs w:val="24"/>
          <w:lang w:val="en-US"/>
        </w:rPr>
        <w:t xml:space="preserve"> </w:t>
      </w:r>
      <w:r w:rsidRPr="00506782">
        <w:rPr>
          <w:sz w:val="24"/>
          <w:szCs w:val="24"/>
          <w:lang w:val="en-US"/>
        </w:rPr>
        <w:t>given.</w:t>
      </w:r>
    </w:p>
    <w:p w14:paraId="39A80215" w14:textId="6FF0F4B7" w:rsidR="00E919A9" w:rsidRPr="00506782" w:rsidRDefault="00506782" w:rsidP="00E919A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Pr="00506782">
        <w:rPr>
          <w:sz w:val="24"/>
          <w:szCs w:val="24"/>
          <w:lang w:val="en-US"/>
        </w:rPr>
        <w:t>f it is concluded that an employee/worker has made false allegations maliciously, in</w:t>
      </w:r>
      <w:r w:rsidR="00024064">
        <w:rPr>
          <w:sz w:val="24"/>
          <w:szCs w:val="24"/>
          <w:lang w:val="en-US"/>
        </w:rPr>
        <w:t xml:space="preserve"> </w:t>
      </w:r>
      <w:r w:rsidRPr="00506782">
        <w:rPr>
          <w:sz w:val="24"/>
          <w:szCs w:val="24"/>
          <w:lang w:val="en-US"/>
        </w:rPr>
        <w:t>bad faith or with a view to personal gain, they will be subject to disciplinary action</w:t>
      </w:r>
      <w:r w:rsidR="00430CD3">
        <w:rPr>
          <w:sz w:val="24"/>
          <w:szCs w:val="24"/>
          <w:lang w:val="en-US"/>
        </w:rPr>
        <w:t xml:space="preserve"> </w:t>
      </w:r>
      <w:r w:rsidRPr="00506782">
        <w:rPr>
          <w:sz w:val="24"/>
          <w:szCs w:val="24"/>
          <w:lang w:val="en-US"/>
        </w:rPr>
        <w:t>under the school’s disciplinary policy and procedure. Whilst it cannot always be guaranteed that the outcome will be in line with the</w:t>
      </w:r>
      <w:r w:rsidR="00430CD3">
        <w:rPr>
          <w:sz w:val="24"/>
          <w:szCs w:val="24"/>
          <w:lang w:val="en-US"/>
        </w:rPr>
        <w:t xml:space="preserve"> </w:t>
      </w:r>
      <w:r w:rsidRPr="00506782">
        <w:rPr>
          <w:sz w:val="24"/>
          <w:szCs w:val="24"/>
          <w:lang w:val="en-US"/>
        </w:rPr>
        <w:t>employee’s/worker’s expectation, concerns will be dealt with fairly and in an</w:t>
      </w:r>
      <w:r w:rsidR="00430CD3">
        <w:rPr>
          <w:sz w:val="24"/>
          <w:szCs w:val="24"/>
          <w:lang w:val="en-US"/>
        </w:rPr>
        <w:t xml:space="preserve"> </w:t>
      </w:r>
      <w:r w:rsidRPr="00506782">
        <w:rPr>
          <w:sz w:val="24"/>
          <w:szCs w:val="24"/>
          <w:lang w:val="en-US"/>
        </w:rPr>
        <w:t>appropriate way. There is no right of appeal against any decisions taken under this policy and</w:t>
      </w:r>
      <w:r w:rsidR="00430CD3">
        <w:rPr>
          <w:sz w:val="24"/>
          <w:szCs w:val="24"/>
          <w:lang w:val="en-US"/>
        </w:rPr>
        <w:t xml:space="preserve"> </w:t>
      </w:r>
      <w:r w:rsidRPr="00506782">
        <w:rPr>
          <w:sz w:val="24"/>
          <w:szCs w:val="24"/>
          <w:lang w:val="en-US"/>
        </w:rPr>
        <w:t>procedure</w:t>
      </w:r>
      <w:r>
        <w:rPr>
          <w:sz w:val="24"/>
          <w:szCs w:val="24"/>
          <w:lang w:val="en-US"/>
        </w:rPr>
        <w:t>.</w:t>
      </w:r>
    </w:p>
    <w:p w14:paraId="7C8CD635" w14:textId="77777777" w:rsidR="00506782" w:rsidRPr="00430CD3" w:rsidRDefault="00506782" w:rsidP="00506782">
      <w:pPr>
        <w:rPr>
          <w:b/>
          <w:bCs/>
          <w:sz w:val="24"/>
          <w:szCs w:val="24"/>
          <w:u w:val="single"/>
          <w:lang w:val="en-US"/>
        </w:rPr>
      </w:pPr>
      <w:r w:rsidRPr="00430CD3">
        <w:rPr>
          <w:b/>
          <w:bCs/>
          <w:sz w:val="24"/>
          <w:szCs w:val="24"/>
          <w:u w:val="single"/>
          <w:lang w:val="en-US"/>
        </w:rPr>
        <w:t>External disclosure</w:t>
      </w:r>
    </w:p>
    <w:p w14:paraId="341F7053" w14:textId="7C6D00D1" w:rsidR="00506782" w:rsidRPr="00430CD3" w:rsidRDefault="009F60B4" w:rsidP="00506782">
      <w:pPr>
        <w:rPr>
          <w:sz w:val="24"/>
          <w:szCs w:val="24"/>
          <w:lang w:val="en-US"/>
        </w:rPr>
      </w:pPr>
      <w:r w:rsidRPr="00430CD3">
        <w:rPr>
          <w:sz w:val="24"/>
          <w:szCs w:val="24"/>
          <w:lang w:val="en-US"/>
        </w:rPr>
        <w:t>W</w:t>
      </w:r>
      <w:r w:rsidR="00506782" w:rsidRPr="00430CD3">
        <w:rPr>
          <w:sz w:val="24"/>
          <w:szCs w:val="24"/>
          <w:lang w:val="en-US"/>
        </w:rPr>
        <w:t>orkers who believe that the matter has not been taken seriously or is</w:t>
      </w:r>
      <w:r w:rsidR="00430CD3">
        <w:rPr>
          <w:sz w:val="24"/>
          <w:szCs w:val="24"/>
          <w:lang w:val="en-US"/>
        </w:rPr>
        <w:t xml:space="preserve"> </w:t>
      </w:r>
      <w:r w:rsidR="00506782" w:rsidRPr="00430CD3">
        <w:rPr>
          <w:sz w:val="24"/>
          <w:szCs w:val="24"/>
          <w:lang w:val="en-US"/>
        </w:rPr>
        <w:t>being covered up may choose to report the concern externally to an appropriate</w:t>
      </w:r>
      <w:r w:rsidR="00430CD3">
        <w:rPr>
          <w:sz w:val="24"/>
          <w:szCs w:val="24"/>
          <w:lang w:val="en-US"/>
        </w:rPr>
        <w:t xml:space="preserve"> </w:t>
      </w:r>
      <w:r w:rsidR="00506782" w:rsidRPr="00430CD3">
        <w:rPr>
          <w:sz w:val="24"/>
          <w:szCs w:val="24"/>
          <w:lang w:val="en-US"/>
        </w:rPr>
        <w:t>body</w:t>
      </w:r>
      <w:r w:rsidR="009346D1">
        <w:rPr>
          <w:sz w:val="24"/>
          <w:szCs w:val="24"/>
          <w:lang w:val="en-US"/>
        </w:rPr>
        <w:t>,</w:t>
      </w:r>
      <w:r w:rsidR="00506782" w:rsidRPr="00430CD3">
        <w:rPr>
          <w:sz w:val="24"/>
          <w:szCs w:val="24"/>
          <w:lang w:val="en-US"/>
        </w:rPr>
        <w:t xml:space="preserve"> details of which are shown below:</w:t>
      </w:r>
    </w:p>
    <w:p w14:paraId="3524E0AB" w14:textId="1B55709A" w:rsidR="00506782" w:rsidRPr="00430CD3" w:rsidRDefault="009F60B4" w:rsidP="00506782">
      <w:pPr>
        <w:rPr>
          <w:sz w:val="24"/>
          <w:szCs w:val="24"/>
          <w:lang w:val="en-US"/>
        </w:rPr>
      </w:pPr>
      <w:r w:rsidRPr="00430CD3">
        <w:rPr>
          <w:sz w:val="24"/>
          <w:szCs w:val="24"/>
          <w:lang w:val="en-US"/>
        </w:rPr>
        <w:t>T</w:t>
      </w:r>
      <w:r w:rsidR="00506782" w:rsidRPr="00430CD3">
        <w:rPr>
          <w:sz w:val="24"/>
          <w:szCs w:val="24"/>
          <w:lang w:val="en-US"/>
        </w:rPr>
        <w:t>he Local Authority</w:t>
      </w:r>
    </w:p>
    <w:p w14:paraId="3DF78C43" w14:textId="14326D4F" w:rsidR="00506782" w:rsidRPr="00430CD3" w:rsidRDefault="00506782" w:rsidP="00506782">
      <w:pPr>
        <w:rPr>
          <w:sz w:val="24"/>
          <w:szCs w:val="24"/>
          <w:lang w:val="en-US"/>
        </w:rPr>
      </w:pPr>
      <w:r w:rsidRPr="00430CD3">
        <w:rPr>
          <w:sz w:val="24"/>
          <w:szCs w:val="24"/>
          <w:lang w:val="en-US"/>
        </w:rPr>
        <w:t>Prescribed Person or Body (</w:t>
      </w:r>
      <w:proofErr w:type="spellStart"/>
      <w:r w:rsidRPr="00430CD3">
        <w:rPr>
          <w:sz w:val="24"/>
          <w:szCs w:val="24"/>
          <w:lang w:val="en-US"/>
        </w:rPr>
        <w:t>eg.</w:t>
      </w:r>
      <w:proofErr w:type="spellEnd"/>
      <w:r w:rsidRPr="00430CD3">
        <w:rPr>
          <w:sz w:val="24"/>
          <w:szCs w:val="24"/>
          <w:lang w:val="en-US"/>
        </w:rPr>
        <w:t xml:space="preserve"> Ofsted, Education Funding Agency, Children</w:t>
      </w:r>
      <w:r w:rsidR="0018587E">
        <w:rPr>
          <w:sz w:val="24"/>
          <w:szCs w:val="24"/>
          <w:lang w:val="en-US"/>
        </w:rPr>
        <w:t xml:space="preserve"> </w:t>
      </w:r>
      <w:r w:rsidRPr="00430CD3">
        <w:rPr>
          <w:sz w:val="24"/>
          <w:szCs w:val="24"/>
          <w:lang w:val="en-US"/>
        </w:rPr>
        <w:t>Commissioner or NSPCC -</w:t>
      </w:r>
    </w:p>
    <w:p w14:paraId="09CD96C8" w14:textId="256853A7" w:rsidR="00506782" w:rsidRPr="00430CD3" w:rsidRDefault="00506782" w:rsidP="00506782">
      <w:pPr>
        <w:rPr>
          <w:sz w:val="24"/>
          <w:szCs w:val="24"/>
          <w:lang w:val="en-US"/>
        </w:rPr>
      </w:pPr>
      <w:r w:rsidRPr="00430CD3">
        <w:rPr>
          <w:sz w:val="24"/>
          <w:szCs w:val="24"/>
          <w:lang w:val="en-US"/>
        </w:rPr>
        <w:t>https://www.gov.uk/government/publications/blowing-the-whistle-list-of-prescribed-people-and-bodies--2/whistleblowing-list-of-prescribed-people-and-bodies</w:t>
      </w:r>
      <w:r w:rsidR="009F60B4" w:rsidRPr="00430CD3">
        <w:rPr>
          <w:sz w:val="24"/>
          <w:szCs w:val="24"/>
          <w:lang w:val="en-US"/>
        </w:rPr>
        <w:t>.</w:t>
      </w:r>
    </w:p>
    <w:p w14:paraId="613ABA3D" w14:textId="7BEAFB49" w:rsidR="009F60B4" w:rsidRPr="009346D1" w:rsidRDefault="009F60B4" w:rsidP="00506782">
      <w:pPr>
        <w:rPr>
          <w:b/>
          <w:bCs/>
          <w:sz w:val="24"/>
          <w:szCs w:val="24"/>
          <w:u w:val="single"/>
          <w:lang w:val="en-US"/>
        </w:rPr>
      </w:pPr>
      <w:r w:rsidRPr="009346D1">
        <w:rPr>
          <w:b/>
          <w:bCs/>
          <w:sz w:val="24"/>
          <w:szCs w:val="24"/>
          <w:u w:val="single"/>
          <w:lang w:val="en-US"/>
        </w:rPr>
        <w:t>Confidentiality</w:t>
      </w:r>
    </w:p>
    <w:p w14:paraId="5DAA533C" w14:textId="4D9D9928" w:rsidR="00E233AC" w:rsidRDefault="00506782" w:rsidP="00506782">
      <w:pPr>
        <w:rPr>
          <w:sz w:val="24"/>
          <w:szCs w:val="24"/>
          <w:lang w:val="en-US"/>
        </w:rPr>
      </w:pPr>
      <w:r w:rsidRPr="00430CD3">
        <w:rPr>
          <w:sz w:val="24"/>
          <w:szCs w:val="24"/>
          <w:lang w:val="en-US"/>
        </w:rPr>
        <w:t xml:space="preserve">The </w:t>
      </w:r>
      <w:r w:rsidR="009F60B4" w:rsidRPr="00430CD3">
        <w:rPr>
          <w:sz w:val="24"/>
          <w:szCs w:val="24"/>
          <w:lang w:val="en-US"/>
        </w:rPr>
        <w:t>CEDAR Prime</w:t>
      </w:r>
      <w:r w:rsidRPr="00430CD3">
        <w:rPr>
          <w:sz w:val="24"/>
          <w:szCs w:val="24"/>
          <w:lang w:val="en-US"/>
        </w:rPr>
        <w:t xml:space="preserve"> view confidentiality as a </w:t>
      </w:r>
      <w:r w:rsidR="009346D1" w:rsidRPr="00430CD3">
        <w:rPr>
          <w:sz w:val="24"/>
          <w:szCs w:val="24"/>
          <w:lang w:val="en-US"/>
        </w:rPr>
        <w:t>two-way</w:t>
      </w:r>
      <w:r w:rsidRPr="00430CD3">
        <w:rPr>
          <w:sz w:val="24"/>
          <w:szCs w:val="24"/>
          <w:lang w:val="en-US"/>
        </w:rPr>
        <w:t xml:space="preserve"> process and will endeavour to</w:t>
      </w:r>
      <w:r w:rsidR="00097474">
        <w:rPr>
          <w:sz w:val="24"/>
          <w:szCs w:val="24"/>
          <w:lang w:val="en-US"/>
        </w:rPr>
        <w:t xml:space="preserve"> </w:t>
      </w:r>
      <w:r w:rsidRPr="00430CD3">
        <w:rPr>
          <w:sz w:val="24"/>
          <w:szCs w:val="24"/>
          <w:lang w:val="en-US"/>
        </w:rPr>
        <w:t>maintain this approach, though they recognise this cannot always be guaranteed. In</w:t>
      </w:r>
      <w:r w:rsidR="00097474">
        <w:rPr>
          <w:sz w:val="24"/>
          <w:szCs w:val="24"/>
          <w:lang w:val="en-US"/>
        </w:rPr>
        <w:t xml:space="preserve"> </w:t>
      </w:r>
      <w:r w:rsidRPr="00430CD3">
        <w:rPr>
          <w:sz w:val="24"/>
          <w:szCs w:val="24"/>
          <w:lang w:val="en-US"/>
        </w:rPr>
        <w:t xml:space="preserve">return we would expect concerns the employee/worker has raised through this </w:t>
      </w:r>
      <w:r w:rsidR="00E233AC" w:rsidRPr="00430CD3">
        <w:rPr>
          <w:sz w:val="24"/>
          <w:szCs w:val="24"/>
          <w:lang w:val="en-US"/>
        </w:rPr>
        <w:t>policy</w:t>
      </w:r>
      <w:r w:rsidR="00097474">
        <w:rPr>
          <w:sz w:val="24"/>
          <w:szCs w:val="24"/>
          <w:lang w:val="en-US"/>
        </w:rPr>
        <w:t xml:space="preserve"> </w:t>
      </w:r>
      <w:r w:rsidRPr="00430CD3">
        <w:rPr>
          <w:sz w:val="24"/>
          <w:szCs w:val="24"/>
          <w:lang w:val="en-US"/>
        </w:rPr>
        <w:t>will remain equally confidential until there has been an opportunity for their</w:t>
      </w:r>
      <w:r w:rsidR="00097474">
        <w:rPr>
          <w:sz w:val="24"/>
          <w:szCs w:val="24"/>
          <w:lang w:val="en-US"/>
        </w:rPr>
        <w:t xml:space="preserve"> </w:t>
      </w:r>
      <w:r w:rsidRPr="00430CD3">
        <w:rPr>
          <w:sz w:val="24"/>
          <w:szCs w:val="24"/>
          <w:lang w:val="en-US"/>
        </w:rPr>
        <w:t>assessment.</w:t>
      </w:r>
    </w:p>
    <w:p w14:paraId="2D5F9693" w14:textId="77777777" w:rsidR="00E233AC" w:rsidRPr="00430CD3" w:rsidRDefault="00E233AC" w:rsidP="00506782">
      <w:pPr>
        <w:rPr>
          <w:sz w:val="24"/>
          <w:szCs w:val="24"/>
          <w:lang w:val="en-US"/>
        </w:rPr>
      </w:pPr>
    </w:p>
    <w:p w14:paraId="31AAE643" w14:textId="2F22662E" w:rsidR="009F60B4" w:rsidRPr="00430CD3" w:rsidRDefault="00E072A4" w:rsidP="0050678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Whistle Blowing </w:t>
      </w:r>
      <w:r w:rsidR="00E233AC">
        <w:rPr>
          <w:sz w:val="24"/>
          <w:szCs w:val="24"/>
          <w:lang w:val="en-US"/>
        </w:rPr>
        <w:t xml:space="preserve">Policy </w:t>
      </w:r>
    </w:p>
    <w:p w14:paraId="1C9267E3" w14:textId="1BB60A2F" w:rsidR="009F60B4" w:rsidRPr="00430CD3" w:rsidRDefault="009F60B4" w:rsidP="00506782">
      <w:pPr>
        <w:rPr>
          <w:sz w:val="24"/>
          <w:szCs w:val="24"/>
          <w:lang w:val="en-US"/>
        </w:rPr>
      </w:pPr>
      <w:r w:rsidRPr="00430CD3">
        <w:rPr>
          <w:sz w:val="24"/>
          <w:szCs w:val="24"/>
          <w:lang w:val="en-US"/>
        </w:rPr>
        <w:t>November 2023</w:t>
      </w:r>
    </w:p>
    <w:sectPr w:rsidR="009F60B4" w:rsidRPr="00430CD3" w:rsidSect="00D35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0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2F502" w14:textId="77777777" w:rsidR="003E2699" w:rsidRDefault="003E2699" w:rsidP="00CF0961">
      <w:pPr>
        <w:spacing w:after="0" w:line="240" w:lineRule="auto"/>
      </w:pPr>
      <w:r>
        <w:separator/>
      </w:r>
    </w:p>
  </w:endnote>
  <w:endnote w:type="continuationSeparator" w:id="0">
    <w:p w14:paraId="1FEE7F5E" w14:textId="77777777" w:rsidR="003E2699" w:rsidRDefault="003E2699" w:rsidP="00CF0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6EC0" w14:textId="77777777" w:rsidR="00CF0961" w:rsidRDefault="00CF0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FD1C" w14:textId="77777777" w:rsidR="00CF0961" w:rsidRDefault="00CF0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EA008" w14:textId="77777777" w:rsidR="00CF0961" w:rsidRDefault="00CF0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82021" w14:textId="77777777" w:rsidR="003E2699" w:rsidRDefault="003E2699" w:rsidP="00CF0961">
      <w:pPr>
        <w:spacing w:after="0" w:line="240" w:lineRule="auto"/>
      </w:pPr>
      <w:r>
        <w:separator/>
      </w:r>
    </w:p>
  </w:footnote>
  <w:footnote w:type="continuationSeparator" w:id="0">
    <w:p w14:paraId="116CF407" w14:textId="77777777" w:rsidR="003E2699" w:rsidRDefault="003E2699" w:rsidP="00CF09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0A5B7" w14:textId="77777777" w:rsidR="00CF0961" w:rsidRDefault="00CF0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F444" w14:textId="77777777" w:rsidR="00CF0961" w:rsidRDefault="00D35307" w:rsidP="00D35307">
    <w:pPr>
      <w:pStyle w:val="Header"/>
      <w:jc w:val="right"/>
    </w:pPr>
    <w:r w:rsidRPr="006570BE">
      <w:rPr>
        <w:noProof/>
        <w:sz w:val="28"/>
        <w:szCs w:val="28"/>
        <w:lang w:eastAsia="en-GB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4F227D6D" wp14:editId="79328CE5">
              <wp:simplePos x="0" y="0"/>
              <wp:positionH relativeFrom="column">
                <wp:posOffset>4972050</wp:posOffset>
              </wp:positionH>
              <wp:positionV relativeFrom="paragraph">
                <wp:posOffset>-221615</wp:posOffset>
              </wp:positionV>
              <wp:extent cx="1713865" cy="699770"/>
              <wp:effectExtent l="0" t="0" r="635" b="5080"/>
              <wp:wrapTight wrapText="bothSides">
                <wp:wrapPolygon edited="0">
                  <wp:start x="0" y="0"/>
                  <wp:lineTo x="0" y="21169"/>
                  <wp:lineTo x="21368" y="21169"/>
                  <wp:lineTo x="21368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3865" cy="699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A97690" w14:textId="45799D21" w:rsidR="00CF0961" w:rsidRPr="00CF0961" w:rsidRDefault="00CF0961" w:rsidP="00CF0961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CF0961">
                            <w:rPr>
                              <w:sz w:val="16"/>
                              <w:szCs w:val="16"/>
                            </w:rPr>
                            <w:t xml:space="preserve">An all-inclusive approach for Children &amp; Young People reducing the effect of domestic </w:t>
                          </w:r>
                          <w:r w:rsidR="000B750D">
                            <w:rPr>
                              <w:sz w:val="16"/>
                              <w:szCs w:val="16"/>
                            </w:rPr>
                            <w:t>ab</w:t>
                          </w:r>
                          <w:r w:rsidR="00F51E26">
                            <w:rPr>
                              <w:sz w:val="16"/>
                              <w:szCs w:val="16"/>
                            </w:rPr>
                            <w:t>use</w:t>
                          </w:r>
                          <w:r w:rsidRPr="00CF0961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9C38AF">
                            <w:rPr>
                              <w:sz w:val="16"/>
                              <w:szCs w:val="16"/>
                            </w:rPr>
                            <w:t>and</w:t>
                          </w:r>
                          <w:r w:rsidRPr="00CF0961">
                            <w:rPr>
                              <w:sz w:val="16"/>
                              <w:szCs w:val="16"/>
                            </w:rPr>
                            <w:t xml:space="preserve"> difficult family experiences.</w:t>
                          </w:r>
                        </w:p>
                        <w:p w14:paraId="37364376" w14:textId="77777777" w:rsidR="00CF0961" w:rsidRPr="00CF0961" w:rsidRDefault="00CF0961" w:rsidP="00CF0961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227D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1.5pt;margin-top:-17.45pt;width:134.95pt;height:55.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" stroked="f">
              <v:textbox>
                <w:txbxContent>
                  <w:p w14:paraId="23A97690" w14:textId="45799D21" w:rsidR="00CF0961" w:rsidRPr="00CF0961" w:rsidRDefault="00CF0961" w:rsidP="00CF0961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 w:rsidRPr="00CF0961">
                      <w:rPr>
                        <w:sz w:val="16"/>
                        <w:szCs w:val="16"/>
                      </w:rPr>
                      <w:t xml:space="preserve">An all-inclusive approach for Children &amp; Young People reducing the effect of domestic </w:t>
                    </w:r>
                    <w:r w:rsidR="000B750D">
                      <w:rPr>
                        <w:sz w:val="16"/>
                        <w:szCs w:val="16"/>
                      </w:rPr>
                      <w:t>ab</w:t>
                    </w:r>
                    <w:r w:rsidR="00F51E26">
                      <w:rPr>
                        <w:sz w:val="16"/>
                        <w:szCs w:val="16"/>
                      </w:rPr>
                      <w:t>use</w:t>
                    </w:r>
                    <w:r w:rsidRPr="00CF0961">
                      <w:rPr>
                        <w:sz w:val="16"/>
                        <w:szCs w:val="16"/>
                      </w:rPr>
                      <w:t xml:space="preserve"> </w:t>
                    </w:r>
                    <w:r w:rsidR="009C38AF">
                      <w:rPr>
                        <w:sz w:val="16"/>
                        <w:szCs w:val="16"/>
                      </w:rPr>
                      <w:t>and</w:t>
                    </w:r>
                    <w:r w:rsidRPr="00CF0961">
                      <w:rPr>
                        <w:sz w:val="16"/>
                        <w:szCs w:val="16"/>
                      </w:rPr>
                      <w:t xml:space="preserve"> difficult family experiences.</w:t>
                    </w:r>
                  </w:p>
                  <w:p w14:paraId="37364376" w14:textId="77777777" w:rsidR="00CF0961" w:rsidRPr="00CF0961" w:rsidRDefault="00CF0961" w:rsidP="00CF0961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3542647" wp14:editId="6E4D39A6">
          <wp:simplePos x="0" y="0"/>
          <wp:positionH relativeFrom="column">
            <wp:posOffset>3757295</wp:posOffset>
          </wp:positionH>
          <wp:positionV relativeFrom="paragraph">
            <wp:posOffset>-254635</wp:posOffset>
          </wp:positionV>
          <wp:extent cx="1348740" cy="880745"/>
          <wp:effectExtent l="0" t="0" r="3810" b="0"/>
          <wp:wrapTight wrapText="bothSides">
            <wp:wrapPolygon edited="0">
              <wp:start x="0" y="0"/>
              <wp:lineTo x="0" y="21024"/>
              <wp:lineTo x="21356" y="21024"/>
              <wp:lineTo x="21356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88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048E67" w14:textId="77777777" w:rsidR="00CF0961" w:rsidRDefault="00CF0961" w:rsidP="00CF0961">
    <w:pPr>
      <w:pStyle w:val="Header"/>
      <w:jc w:val="right"/>
    </w:pPr>
  </w:p>
  <w:p w14:paraId="76D7B3A5" w14:textId="77777777" w:rsidR="00CF0961" w:rsidRDefault="00CF0961" w:rsidP="00CF0961">
    <w:pPr>
      <w:pStyle w:val="Header"/>
      <w:jc w:val="right"/>
    </w:pPr>
  </w:p>
  <w:p w14:paraId="4C13C3EA" w14:textId="77777777" w:rsidR="009C38AF" w:rsidRDefault="009C38AF" w:rsidP="009C38AF">
    <w:pPr>
      <w:spacing w:after="0"/>
      <w:ind w:left="4320" w:firstLine="720"/>
    </w:pPr>
  </w:p>
  <w:p w14:paraId="5325C83A" w14:textId="16D52227" w:rsidR="007D1898" w:rsidRPr="00EB2946" w:rsidRDefault="007D1898" w:rsidP="007D1898">
    <w:pPr>
      <w:pStyle w:val="NoSpacing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                                 </w:t>
    </w:r>
    <w:r w:rsidRPr="00EB2946">
      <w:rPr>
        <w:b/>
        <w:sz w:val="20"/>
        <w:szCs w:val="20"/>
      </w:rPr>
      <w:sym w:font="Wingdings" w:char="F028"/>
    </w:r>
    <w:r w:rsidRPr="00EB2946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074072078</w:t>
    </w:r>
    <w:r w:rsidR="00250D9C">
      <w:rPr>
        <w:b/>
        <w:sz w:val="20"/>
        <w:szCs w:val="20"/>
      </w:rPr>
      <w:t>7</w:t>
    </w:r>
    <w:r>
      <w:rPr>
        <w:b/>
        <w:sz w:val="20"/>
        <w:szCs w:val="20"/>
      </w:rPr>
      <w:t>0</w:t>
    </w:r>
  </w:p>
  <w:p w14:paraId="2D4FD554" w14:textId="54E6ED7C" w:rsidR="009C38AF" w:rsidRPr="007D1898" w:rsidRDefault="009C38AF" w:rsidP="009C38AF">
    <w:pPr>
      <w:spacing w:after="0"/>
      <w:ind w:left="7200" w:firstLine="720"/>
      <w:rPr>
        <w:b/>
        <w:sz w:val="18"/>
        <w:szCs w:val="18"/>
      </w:rPr>
    </w:pPr>
  </w:p>
  <w:p w14:paraId="6AB7D1E0" w14:textId="1158B40E" w:rsidR="007D1898" w:rsidRPr="00F46500" w:rsidRDefault="007D1898" w:rsidP="007D1898">
    <w:pPr>
      <w:pStyle w:val="NoSpacing"/>
      <w:jc w:val="right"/>
      <w:rPr>
        <w:b/>
        <w:sz w:val="20"/>
        <w:szCs w:val="20"/>
      </w:rPr>
    </w:pPr>
    <w:r>
      <w:rPr>
        <w:sz w:val="20"/>
        <w:szCs w:val="20"/>
      </w:rPr>
      <w:sym w:font="Wingdings" w:char="F03A"/>
    </w:r>
    <w:r>
      <w:rPr>
        <w:b/>
        <w:sz w:val="20"/>
        <w:szCs w:val="20"/>
      </w:rPr>
      <w:t xml:space="preserve">  </w:t>
    </w:r>
    <w:hyperlink r:id="rId2" w:history="1">
      <w:r w:rsidR="00F46500" w:rsidRPr="00F46500">
        <w:rPr>
          <w:rStyle w:val="Hyperlink"/>
          <w:b/>
          <w:color w:val="auto"/>
          <w:sz w:val="20"/>
          <w:szCs w:val="20"/>
        </w:rPr>
        <w:t>peter.cedarprime@protonmail.com</w:t>
      </w:r>
    </w:hyperlink>
  </w:p>
  <w:p w14:paraId="0251F76B" w14:textId="3364590A" w:rsidR="00F46500" w:rsidRPr="00F46500" w:rsidRDefault="00E233AC" w:rsidP="007D1898">
    <w:pPr>
      <w:pStyle w:val="NoSpacing"/>
      <w:jc w:val="right"/>
      <w:rPr>
        <w:b/>
        <w:sz w:val="20"/>
        <w:szCs w:val="20"/>
      </w:rPr>
    </w:pPr>
    <w:hyperlink r:id="rId3" w:history="1">
      <w:r w:rsidR="00F46500" w:rsidRPr="00F46500">
        <w:rPr>
          <w:rStyle w:val="Hyperlink"/>
          <w:b/>
          <w:color w:val="auto"/>
          <w:sz w:val="20"/>
          <w:szCs w:val="20"/>
        </w:rPr>
        <w:t>www.cedarprime.org</w:t>
      </w:r>
    </w:hyperlink>
  </w:p>
  <w:p w14:paraId="28FB80D4" w14:textId="77777777" w:rsidR="007D1898" w:rsidRDefault="007D1898" w:rsidP="007D1898">
    <w:pPr>
      <w:pStyle w:val="NoSpacing"/>
      <w:jc w:val="right"/>
      <w:rPr>
        <w:rFonts w:cs="Tahoma"/>
        <w:b/>
        <w:sz w:val="20"/>
        <w:szCs w:val="20"/>
      </w:rPr>
    </w:pPr>
    <w:r>
      <w:rPr>
        <w:b/>
        <w:sz w:val="20"/>
        <w:szCs w:val="20"/>
      </w:rPr>
      <w:t xml:space="preserve">  </w:t>
    </w:r>
  </w:p>
  <w:p w14:paraId="538A018F" w14:textId="77777777" w:rsidR="009C38AF" w:rsidRPr="009C38AF" w:rsidRDefault="009C38AF" w:rsidP="009C38AF">
    <w:pPr>
      <w:spacing w:after="0"/>
      <w:ind w:left="7200" w:firstLine="720"/>
      <w:rPr>
        <w:sz w:val="18"/>
        <w:szCs w:val="18"/>
      </w:rPr>
    </w:pPr>
  </w:p>
  <w:p w14:paraId="706A9BCB" w14:textId="77777777" w:rsidR="009C38AF" w:rsidRDefault="009C38AF" w:rsidP="00CF0961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ADC2D" w14:textId="77777777" w:rsidR="00CF0961" w:rsidRDefault="00CF0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50139"/>
    <w:multiLevelType w:val="hybridMultilevel"/>
    <w:tmpl w:val="2C041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3718D7"/>
    <w:multiLevelType w:val="hybridMultilevel"/>
    <w:tmpl w:val="32484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95259">
    <w:abstractNumId w:val="0"/>
  </w:num>
  <w:num w:numId="2" w16cid:durableId="618992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61"/>
    <w:rsid w:val="000144BA"/>
    <w:rsid w:val="00016CC7"/>
    <w:rsid w:val="00024064"/>
    <w:rsid w:val="00027A50"/>
    <w:rsid w:val="00046312"/>
    <w:rsid w:val="0007794A"/>
    <w:rsid w:val="00097474"/>
    <w:rsid w:val="000A5A5D"/>
    <w:rsid w:val="000A7F29"/>
    <w:rsid w:val="000B62B7"/>
    <w:rsid w:val="000B7244"/>
    <w:rsid w:val="000B750D"/>
    <w:rsid w:val="000C121F"/>
    <w:rsid w:val="000D15C5"/>
    <w:rsid w:val="000D73F9"/>
    <w:rsid w:val="000E0FF9"/>
    <w:rsid w:val="00111DED"/>
    <w:rsid w:val="0014126C"/>
    <w:rsid w:val="00142CA3"/>
    <w:rsid w:val="00153F7F"/>
    <w:rsid w:val="00163328"/>
    <w:rsid w:val="00172AC5"/>
    <w:rsid w:val="0018587E"/>
    <w:rsid w:val="00193762"/>
    <w:rsid w:val="001947C2"/>
    <w:rsid w:val="001A02D2"/>
    <w:rsid w:val="001B0FAF"/>
    <w:rsid w:val="001C7510"/>
    <w:rsid w:val="001C76BE"/>
    <w:rsid w:val="001D2FE5"/>
    <w:rsid w:val="001D468F"/>
    <w:rsid w:val="001E5E00"/>
    <w:rsid w:val="001F1D62"/>
    <w:rsid w:val="00215F29"/>
    <w:rsid w:val="00250D9C"/>
    <w:rsid w:val="00252BC3"/>
    <w:rsid w:val="002A3AE3"/>
    <w:rsid w:val="002A3C8B"/>
    <w:rsid w:val="002A5BBB"/>
    <w:rsid w:val="002C4D3C"/>
    <w:rsid w:val="002D1708"/>
    <w:rsid w:val="003301E6"/>
    <w:rsid w:val="00333D2C"/>
    <w:rsid w:val="0036465E"/>
    <w:rsid w:val="00366742"/>
    <w:rsid w:val="003810EE"/>
    <w:rsid w:val="00384480"/>
    <w:rsid w:val="003917BB"/>
    <w:rsid w:val="0039599A"/>
    <w:rsid w:val="003A02CC"/>
    <w:rsid w:val="003A0EC9"/>
    <w:rsid w:val="003A5030"/>
    <w:rsid w:val="003A7687"/>
    <w:rsid w:val="003C1621"/>
    <w:rsid w:val="003C7984"/>
    <w:rsid w:val="003D3DA4"/>
    <w:rsid w:val="003E2332"/>
    <w:rsid w:val="003E2699"/>
    <w:rsid w:val="004014AE"/>
    <w:rsid w:val="00410D91"/>
    <w:rsid w:val="00430CD3"/>
    <w:rsid w:val="004355B1"/>
    <w:rsid w:val="00435E8B"/>
    <w:rsid w:val="0044314A"/>
    <w:rsid w:val="00445676"/>
    <w:rsid w:val="004C07EF"/>
    <w:rsid w:val="004C3300"/>
    <w:rsid w:val="004C505D"/>
    <w:rsid w:val="004E0C6A"/>
    <w:rsid w:val="004F286E"/>
    <w:rsid w:val="00502DE0"/>
    <w:rsid w:val="005052DF"/>
    <w:rsid w:val="00506782"/>
    <w:rsid w:val="005078C7"/>
    <w:rsid w:val="005276DD"/>
    <w:rsid w:val="00530F53"/>
    <w:rsid w:val="00533ED0"/>
    <w:rsid w:val="00536DD2"/>
    <w:rsid w:val="005409A2"/>
    <w:rsid w:val="005451E0"/>
    <w:rsid w:val="0058436C"/>
    <w:rsid w:val="00585301"/>
    <w:rsid w:val="00592DAE"/>
    <w:rsid w:val="00594A52"/>
    <w:rsid w:val="005A4B16"/>
    <w:rsid w:val="005D2047"/>
    <w:rsid w:val="005D552B"/>
    <w:rsid w:val="005F5B8C"/>
    <w:rsid w:val="005F7D69"/>
    <w:rsid w:val="006026D3"/>
    <w:rsid w:val="00610C98"/>
    <w:rsid w:val="00614B31"/>
    <w:rsid w:val="00615273"/>
    <w:rsid w:val="006274FA"/>
    <w:rsid w:val="00630760"/>
    <w:rsid w:val="006353FB"/>
    <w:rsid w:val="00657AE3"/>
    <w:rsid w:val="00686CE2"/>
    <w:rsid w:val="00696128"/>
    <w:rsid w:val="006B0976"/>
    <w:rsid w:val="006B5262"/>
    <w:rsid w:val="006C3E46"/>
    <w:rsid w:val="006C55A3"/>
    <w:rsid w:val="006C73A9"/>
    <w:rsid w:val="006D1725"/>
    <w:rsid w:val="006E093B"/>
    <w:rsid w:val="006E5154"/>
    <w:rsid w:val="00701793"/>
    <w:rsid w:val="00750D44"/>
    <w:rsid w:val="00752D7B"/>
    <w:rsid w:val="00755D44"/>
    <w:rsid w:val="007B2A12"/>
    <w:rsid w:val="007D1898"/>
    <w:rsid w:val="007D6B9F"/>
    <w:rsid w:val="007E1079"/>
    <w:rsid w:val="007F3F2B"/>
    <w:rsid w:val="008158D6"/>
    <w:rsid w:val="00823C7A"/>
    <w:rsid w:val="008322BA"/>
    <w:rsid w:val="008328EE"/>
    <w:rsid w:val="00847DF4"/>
    <w:rsid w:val="00857339"/>
    <w:rsid w:val="008A3C34"/>
    <w:rsid w:val="008B72D8"/>
    <w:rsid w:val="008D787A"/>
    <w:rsid w:val="008E6D3E"/>
    <w:rsid w:val="008F0EC1"/>
    <w:rsid w:val="009063D0"/>
    <w:rsid w:val="0092591F"/>
    <w:rsid w:val="009346D1"/>
    <w:rsid w:val="009679FD"/>
    <w:rsid w:val="009A0AFB"/>
    <w:rsid w:val="009A2DFB"/>
    <w:rsid w:val="009C38AF"/>
    <w:rsid w:val="009F60B4"/>
    <w:rsid w:val="00A11835"/>
    <w:rsid w:val="00A118B1"/>
    <w:rsid w:val="00A168A7"/>
    <w:rsid w:val="00A255D9"/>
    <w:rsid w:val="00A449D1"/>
    <w:rsid w:val="00A57140"/>
    <w:rsid w:val="00A67BD1"/>
    <w:rsid w:val="00A8469A"/>
    <w:rsid w:val="00AA7847"/>
    <w:rsid w:val="00AB5EBE"/>
    <w:rsid w:val="00AC7B13"/>
    <w:rsid w:val="00AD2F6D"/>
    <w:rsid w:val="00AD32D7"/>
    <w:rsid w:val="00AD6B2D"/>
    <w:rsid w:val="00AE6F93"/>
    <w:rsid w:val="00B16711"/>
    <w:rsid w:val="00B2279C"/>
    <w:rsid w:val="00B26124"/>
    <w:rsid w:val="00B273BD"/>
    <w:rsid w:val="00B27A51"/>
    <w:rsid w:val="00B3763B"/>
    <w:rsid w:val="00B43EE7"/>
    <w:rsid w:val="00B475D3"/>
    <w:rsid w:val="00B70417"/>
    <w:rsid w:val="00B8403C"/>
    <w:rsid w:val="00B9088A"/>
    <w:rsid w:val="00B948E1"/>
    <w:rsid w:val="00B94A2D"/>
    <w:rsid w:val="00BC64FB"/>
    <w:rsid w:val="00BF4A68"/>
    <w:rsid w:val="00C00C96"/>
    <w:rsid w:val="00C01E3D"/>
    <w:rsid w:val="00C167A8"/>
    <w:rsid w:val="00C26034"/>
    <w:rsid w:val="00C36DBD"/>
    <w:rsid w:val="00C41791"/>
    <w:rsid w:val="00C461BB"/>
    <w:rsid w:val="00C630A0"/>
    <w:rsid w:val="00C76625"/>
    <w:rsid w:val="00C96514"/>
    <w:rsid w:val="00CB63E2"/>
    <w:rsid w:val="00CB7D59"/>
    <w:rsid w:val="00CD6916"/>
    <w:rsid w:val="00CE50A0"/>
    <w:rsid w:val="00CF0961"/>
    <w:rsid w:val="00CF4F4C"/>
    <w:rsid w:val="00CF5EE2"/>
    <w:rsid w:val="00CF7428"/>
    <w:rsid w:val="00D11D52"/>
    <w:rsid w:val="00D35307"/>
    <w:rsid w:val="00D50B08"/>
    <w:rsid w:val="00D7308F"/>
    <w:rsid w:val="00DC15DF"/>
    <w:rsid w:val="00DC1C6C"/>
    <w:rsid w:val="00DD1F9E"/>
    <w:rsid w:val="00E03D90"/>
    <w:rsid w:val="00E072A4"/>
    <w:rsid w:val="00E17D8A"/>
    <w:rsid w:val="00E233AC"/>
    <w:rsid w:val="00E2696A"/>
    <w:rsid w:val="00E3677E"/>
    <w:rsid w:val="00E40D85"/>
    <w:rsid w:val="00E4165E"/>
    <w:rsid w:val="00E52FEB"/>
    <w:rsid w:val="00E56446"/>
    <w:rsid w:val="00E919A9"/>
    <w:rsid w:val="00E974B0"/>
    <w:rsid w:val="00EA58F3"/>
    <w:rsid w:val="00EB4C2A"/>
    <w:rsid w:val="00EE58AB"/>
    <w:rsid w:val="00F03A6F"/>
    <w:rsid w:val="00F071CD"/>
    <w:rsid w:val="00F46500"/>
    <w:rsid w:val="00F51E26"/>
    <w:rsid w:val="00F55CD3"/>
    <w:rsid w:val="00F6614E"/>
    <w:rsid w:val="00FB49AB"/>
    <w:rsid w:val="00FD67B2"/>
    <w:rsid w:val="00FF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CA94BC"/>
  <w15:chartTrackingRefBased/>
  <w15:docId w15:val="{FD5D3F4D-C3CE-457F-8B51-9039B3CD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61"/>
  </w:style>
  <w:style w:type="paragraph" w:styleId="Footer">
    <w:name w:val="footer"/>
    <w:basedOn w:val="Normal"/>
    <w:link w:val="FooterChar"/>
    <w:uiPriority w:val="99"/>
    <w:unhideWhenUsed/>
    <w:rsid w:val="00CF09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61"/>
  </w:style>
  <w:style w:type="paragraph" w:styleId="NoSpacing">
    <w:name w:val="No Spacing"/>
    <w:uiPriority w:val="1"/>
    <w:qFormat/>
    <w:rsid w:val="007D1898"/>
    <w:pPr>
      <w:spacing w:after="0" w:line="240" w:lineRule="auto"/>
    </w:pPr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F465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65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B6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darprime.org" TargetMode="External"/><Relationship Id="rId2" Type="http://schemas.openxmlformats.org/officeDocument/2006/relationships/hyperlink" Target="mailto:peter.cedarprime@proton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07526-40DE-4D1D-9251-A3C3C0911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Young</dc:creator>
  <cp:keywords/>
  <dc:description/>
  <cp:lastModifiedBy>Peter Webber</cp:lastModifiedBy>
  <cp:revision>43</cp:revision>
  <dcterms:created xsi:type="dcterms:W3CDTF">2023-11-12T15:31:00Z</dcterms:created>
  <dcterms:modified xsi:type="dcterms:W3CDTF">2023-11-13T19:52:00Z</dcterms:modified>
</cp:coreProperties>
</file>